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E8A4A">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Times New Roman" w:eastAsia="仿宋_GB2312" w:cs="Times New Roman"/>
          <w:color w:val="222222"/>
          <w:kern w:val="0"/>
          <w:sz w:val="32"/>
          <w:szCs w:val="32"/>
        </w:rPr>
      </w:pPr>
    </w:p>
    <w:p w14:paraId="409D9E17">
      <w:pPr>
        <w:keepNext w:val="0"/>
        <w:keepLines w:val="0"/>
        <w:pageBreakBefore w:val="0"/>
        <w:kinsoku/>
        <w:wordWrap/>
        <w:overflowPunct/>
        <w:topLinePunct w:val="0"/>
        <w:autoSpaceDE/>
        <w:autoSpaceDN/>
        <w:bidi w:val="0"/>
        <w:spacing w:line="570" w:lineRule="exact"/>
        <w:ind w:firstLine="880" w:firstLineChars="200"/>
        <w:jc w:val="center"/>
        <w:textAlignment w:val="auto"/>
        <w:rPr>
          <w:rFonts w:hint="eastAsia" w:ascii="方正小标宋简体" w:hAnsi="Times New Roman" w:eastAsia="方正小标宋简体" w:cs="Times New Roman"/>
          <w:kern w:val="0"/>
          <w:sz w:val="44"/>
          <w:szCs w:val="44"/>
        </w:rPr>
      </w:pPr>
    </w:p>
    <w:p w14:paraId="3B47AF55">
      <w:pPr>
        <w:keepNext w:val="0"/>
        <w:keepLines w:val="0"/>
        <w:pageBreakBefore w:val="0"/>
        <w:kinsoku/>
        <w:wordWrap/>
        <w:overflowPunct/>
        <w:topLinePunct w:val="0"/>
        <w:autoSpaceDE/>
        <w:autoSpaceDN/>
        <w:bidi w:val="0"/>
        <w:spacing w:line="570" w:lineRule="exact"/>
        <w:ind w:firstLine="880" w:firstLineChars="200"/>
        <w:jc w:val="center"/>
        <w:textAlignment w:val="auto"/>
        <w:rPr>
          <w:rFonts w:hint="eastAsia" w:ascii="方正小标宋简体" w:hAnsi="Times New Roman" w:eastAsia="方正小标宋简体" w:cs="Times New Roman"/>
          <w:kern w:val="0"/>
          <w:sz w:val="44"/>
          <w:szCs w:val="44"/>
        </w:rPr>
      </w:pPr>
    </w:p>
    <w:p w14:paraId="68067C7F">
      <w:pPr>
        <w:keepNext w:val="0"/>
        <w:keepLines w:val="0"/>
        <w:pageBreakBefore w:val="0"/>
        <w:kinsoku/>
        <w:wordWrap/>
        <w:overflowPunct/>
        <w:topLinePunct w:val="0"/>
        <w:autoSpaceDE/>
        <w:autoSpaceDN/>
        <w:bidi w:val="0"/>
        <w:spacing w:line="570" w:lineRule="exact"/>
        <w:ind w:firstLine="880" w:firstLineChars="200"/>
        <w:jc w:val="center"/>
        <w:textAlignment w:val="auto"/>
        <w:rPr>
          <w:rFonts w:hint="eastAsia" w:ascii="方正小标宋简体" w:hAnsi="Times New Roman" w:eastAsia="方正小标宋简体" w:cs="Times New Roman"/>
          <w:kern w:val="0"/>
          <w:sz w:val="44"/>
          <w:szCs w:val="44"/>
        </w:rPr>
      </w:pPr>
    </w:p>
    <w:p w14:paraId="40345B87">
      <w:pPr>
        <w:keepNext w:val="0"/>
        <w:keepLines w:val="0"/>
        <w:pageBreakBefore w:val="0"/>
        <w:kinsoku/>
        <w:wordWrap/>
        <w:overflowPunct/>
        <w:topLinePunct w:val="0"/>
        <w:autoSpaceDE/>
        <w:autoSpaceDN/>
        <w:bidi w:val="0"/>
        <w:spacing w:line="570" w:lineRule="exact"/>
        <w:ind w:firstLine="880" w:firstLineChars="200"/>
        <w:jc w:val="center"/>
        <w:textAlignment w:val="auto"/>
        <w:rPr>
          <w:rFonts w:hint="eastAsia" w:ascii="方正小标宋简体" w:hAnsi="Times New Roman" w:eastAsia="方正小标宋简体" w:cs="Times New Roman"/>
          <w:kern w:val="0"/>
          <w:sz w:val="44"/>
          <w:szCs w:val="44"/>
        </w:rPr>
      </w:pPr>
    </w:p>
    <w:p w14:paraId="6B04A72A">
      <w:pPr>
        <w:keepNext w:val="0"/>
        <w:keepLines w:val="0"/>
        <w:pageBreakBefore w:val="0"/>
        <w:kinsoku/>
        <w:wordWrap/>
        <w:overflowPunct/>
        <w:topLinePunct w:val="0"/>
        <w:autoSpaceDE/>
        <w:autoSpaceDN/>
        <w:bidi w:val="0"/>
        <w:spacing w:line="570" w:lineRule="exact"/>
        <w:ind w:firstLine="880" w:firstLineChars="200"/>
        <w:jc w:val="center"/>
        <w:textAlignment w:val="auto"/>
        <w:rPr>
          <w:rFonts w:hint="eastAsia" w:ascii="方正小标宋简体" w:hAnsi="Times New Roman" w:eastAsia="方正小标宋简体" w:cs="Times New Roman"/>
          <w:kern w:val="0"/>
          <w:sz w:val="44"/>
          <w:szCs w:val="44"/>
        </w:rPr>
      </w:pPr>
    </w:p>
    <w:p w14:paraId="0E905D42">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r>
        <w:rPr>
          <w:rFonts w:hint="eastAsia" w:ascii="方正小标宋简体" w:hAnsi="Times New Roman" w:eastAsia="方正小标宋简体" w:cs="Times New Roman"/>
          <w:kern w:val="0"/>
          <w:sz w:val="48"/>
          <w:szCs w:val="48"/>
        </w:rPr>
        <w:t>202</w:t>
      </w:r>
      <w:r>
        <w:rPr>
          <w:rFonts w:hint="eastAsia" w:ascii="方正小标宋简体" w:hAnsi="Times New Roman" w:eastAsia="方正小标宋简体" w:cs="Times New Roman"/>
          <w:kern w:val="0"/>
          <w:sz w:val="48"/>
          <w:szCs w:val="48"/>
          <w:lang w:val="en-US" w:eastAsia="zh-CN"/>
        </w:rPr>
        <w:t>4</w:t>
      </w:r>
      <w:r>
        <w:rPr>
          <w:rFonts w:hint="eastAsia" w:ascii="方正小标宋简体" w:hAnsi="Times New Roman" w:eastAsia="方正小标宋简体" w:cs="Times New Roman"/>
          <w:kern w:val="0"/>
          <w:sz w:val="48"/>
          <w:szCs w:val="48"/>
        </w:rPr>
        <w:t>年度政协常德市武陵区委办公室</w:t>
      </w:r>
    </w:p>
    <w:p w14:paraId="7325AD93">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r>
        <w:rPr>
          <w:rFonts w:hint="eastAsia" w:ascii="方正小标宋简体" w:hAnsi="Times New Roman" w:eastAsia="方正小标宋简体" w:cs="Times New Roman"/>
          <w:kern w:val="0"/>
          <w:sz w:val="48"/>
          <w:szCs w:val="48"/>
        </w:rPr>
        <w:t>整体支出绩效自评报告</w:t>
      </w:r>
    </w:p>
    <w:p w14:paraId="1F3C276F">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5ACF4EE7">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43FAD6D3">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79F7CDE4">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56E800A0">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62A14C1B">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4A3F0479">
      <w:pPr>
        <w:keepNext w:val="0"/>
        <w:keepLines w:val="0"/>
        <w:pageBreakBefore w:val="0"/>
        <w:kinsoku/>
        <w:wordWrap/>
        <w:overflowPunct/>
        <w:topLinePunct w:val="0"/>
        <w:autoSpaceDE/>
        <w:autoSpaceDN/>
        <w:bidi w:val="0"/>
        <w:spacing w:line="570" w:lineRule="exact"/>
        <w:ind w:firstLine="960" w:firstLineChars="200"/>
        <w:jc w:val="center"/>
        <w:textAlignment w:val="auto"/>
        <w:rPr>
          <w:rFonts w:hint="eastAsia" w:ascii="方正小标宋简体" w:hAnsi="Times New Roman" w:eastAsia="方正小标宋简体" w:cs="Times New Roman"/>
          <w:kern w:val="0"/>
          <w:sz w:val="48"/>
          <w:szCs w:val="48"/>
        </w:rPr>
      </w:pPr>
    </w:p>
    <w:p w14:paraId="007D64CC">
      <w:pPr>
        <w:keepNext w:val="0"/>
        <w:keepLines w:val="0"/>
        <w:pageBreakBefore w:val="0"/>
        <w:kinsoku/>
        <w:wordWrap/>
        <w:overflowPunct/>
        <w:topLinePunct w:val="0"/>
        <w:autoSpaceDE/>
        <w:autoSpaceDN/>
        <w:bidi w:val="0"/>
        <w:spacing w:line="570" w:lineRule="exact"/>
        <w:ind w:firstLine="640" w:firstLineChars="200"/>
        <w:jc w:val="center"/>
        <w:textAlignment w:val="auto"/>
        <w:rPr>
          <w:rFonts w:hint="default" w:ascii="仿宋_GB2312" w:hAnsi="Times New Roman" w:eastAsia="仿宋_GB2312" w:cs="Times New Roman"/>
          <w:kern w:val="0"/>
          <w:sz w:val="32"/>
          <w:szCs w:val="32"/>
          <w:u w:val="single"/>
          <w:lang w:val="en-US" w:eastAsia="zh-CN"/>
        </w:rPr>
      </w:pPr>
      <w:r>
        <w:rPr>
          <w:rFonts w:hint="eastAsia" w:ascii="仿宋_GB2312" w:hAnsi="Times New Roman" w:eastAsia="仿宋_GB2312" w:cs="Times New Roman"/>
          <w:kern w:val="0"/>
          <w:sz w:val="32"/>
          <w:szCs w:val="32"/>
        </w:rPr>
        <w:t>单位名称：</w:t>
      </w:r>
      <w:r>
        <w:rPr>
          <w:rFonts w:hint="eastAsia" w:ascii="仿宋_GB2312" w:eastAsia="仿宋_GB2312" w:cs="Times New Roman"/>
          <w:kern w:val="0"/>
          <w:sz w:val="32"/>
          <w:szCs w:val="32"/>
          <w:u w:val="single"/>
          <w:lang w:val="en-US" w:eastAsia="zh-CN"/>
        </w:rPr>
        <w:t>政协常德市武陵区委</w:t>
      </w:r>
      <w:bookmarkStart w:id="0" w:name="_GoBack"/>
      <w:bookmarkEnd w:id="0"/>
      <w:r>
        <w:rPr>
          <w:rFonts w:hint="eastAsia" w:ascii="仿宋_GB2312" w:eastAsia="仿宋_GB2312" w:cs="Times New Roman"/>
          <w:kern w:val="0"/>
          <w:sz w:val="32"/>
          <w:szCs w:val="32"/>
          <w:u w:val="single"/>
          <w:lang w:val="en-US" w:eastAsia="zh-CN"/>
        </w:rPr>
        <w:t>办公室</w:t>
      </w:r>
    </w:p>
    <w:p w14:paraId="31A1AFA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2025</w:t>
      </w:r>
      <w:r>
        <w:rPr>
          <w:rFonts w:hint="eastAsia" w:ascii="仿宋_GB2312" w:hAnsi="Times New Roman" w:eastAsia="仿宋_GB2312" w:cs="Times New Roman"/>
          <w:kern w:val="0"/>
          <w:sz w:val="32"/>
          <w:szCs w:val="32"/>
        </w:rPr>
        <w:t>年</w:t>
      </w:r>
      <w:r>
        <w:rPr>
          <w:rFonts w:hint="eastAsia" w:ascii="仿宋_GB2312" w:hAnsi="Times New Roman" w:eastAsia="仿宋_GB2312" w:cs="Times New Roman"/>
          <w:kern w:val="0"/>
          <w:sz w:val="32"/>
          <w:szCs w:val="32"/>
          <w:lang w:val="en-US" w:eastAsia="zh-CN"/>
        </w:rPr>
        <w:t>8</w:t>
      </w:r>
      <w:r>
        <w:rPr>
          <w:rFonts w:hint="eastAsia" w:ascii="仿宋_GB2312" w:hAnsi="Times New Roman" w:eastAsia="仿宋_GB2312" w:cs="Times New Roman"/>
          <w:kern w:val="0"/>
          <w:sz w:val="32"/>
          <w:szCs w:val="32"/>
        </w:rPr>
        <w:t>月</w:t>
      </w:r>
      <w:r>
        <w:rPr>
          <w:rFonts w:hint="eastAsia" w:ascii="仿宋_GB2312" w:hAnsi="Times New Roman" w:eastAsia="仿宋_GB2312" w:cs="Times New Roman"/>
          <w:kern w:val="0"/>
          <w:sz w:val="32"/>
          <w:szCs w:val="32"/>
          <w:lang w:val="en-US" w:eastAsia="zh-CN"/>
        </w:rPr>
        <w:t>29</w:t>
      </w:r>
      <w:r>
        <w:rPr>
          <w:rFonts w:hint="eastAsia" w:ascii="仿宋_GB2312" w:hAnsi="Times New Roman" w:eastAsia="仿宋_GB2312" w:cs="Times New Roman"/>
          <w:kern w:val="0"/>
          <w:sz w:val="32"/>
          <w:szCs w:val="32"/>
        </w:rPr>
        <w:t>日</w:t>
      </w:r>
    </w:p>
    <w:p w14:paraId="7B3EE8C6">
      <w:pPr>
        <w:keepNext w:val="0"/>
        <w:keepLines w:val="0"/>
        <w:pageBreakBefore w:val="0"/>
        <w:kinsoku/>
        <w:wordWrap/>
        <w:overflowPunct/>
        <w:topLinePunct w:val="0"/>
        <w:autoSpaceDE/>
        <w:autoSpaceDN/>
        <w:bidi w:val="0"/>
        <w:spacing w:line="570" w:lineRule="exact"/>
        <w:ind w:firstLine="640" w:firstLineChars="200"/>
        <w:jc w:val="left"/>
        <w:textAlignment w:val="auto"/>
        <w:rPr>
          <w:rFonts w:hint="eastAsia" w:ascii="仿宋_GB2312" w:hAnsi="Times New Roman" w:eastAsia="仿宋_GB2312" w:cs="Times New Roman"/>
          <w:kern w:val="0"/>
          <w:sz w:val="32"/>
          <w:szCs w:val="32"/>
        </w:rPr>
      </w:pPr>
    </w:p>
    <w:p w14:paraId="2F9BB426">
      <w:pPr>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r>
        <w:rPr>
          <w:rFonts w:hint="eastAsia" w:ascii="方正小标宋简体" w:hAnsi="Times New Roman" w:eastAsia="方正小标宋简体" w:cs="Times New Roman"/>
          <w:kern w:val="0"/>
          <w:sz w:val="44"/>
          <w:szCs w:val="44"/>
        </w:rPr>
        <w:t>202</w:t>
      </w:r>
      <w:r>
        <w:rPr>
          <w:rFonts w:hint="eastAsia" w:ascii="方正小标宋简体" w:hAnsi="Times New Roman" w:eastAsia="方正小标宋简体" w:cs="Times New Roman"/>
          <w:kern w:val="0"/>
          <w:sz w:val="44"/>
          <w:szCs w:val="44"/>
          <w:lang w:val="en-US" w:eastAsia="zh-CN"/>
        </w:rPr>
        <w:t>4</w:t>
      </w:r>
      <w:r>
        <w:rPr>
          <w:rFonts w:hint="eastAsia" w:ascii="方正小标宋简体" w:hAnsi="Times New Roman" w:eastAsia="方正小标宋简体" w:cs="Times New Roman"/>
          <w:kern w:val="0"/>
          <w:sz w:val="44"/>
          <w:szCs w:val="44"/>
        </w:rPr>
        <w:t>年度政协常德市武陵区委办公室</w:t>
      </w:r>
    </w:p>
    <w:p w14:paraId="1CBE1024">
      <w:pPr>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整体支出绩效自评报告</w:t>
      </w:r>
    </w:p>
    <w:p w14:paraId="4AB06065">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方正楷体简体" w:hAnsi="Times New Roman" w:eastAsia="方正楷体简体" w:cs="Times New Roman"/>
          <w:color w:val="222222"/>
          <w:kern w:val="0"/>
          <w:sz w:val="32"/>
          <w:szCs w:val="32"/>
        </w:rPr>
      </w:pPr>
    </w:p>
    <w:p w14:paraId="4C8BA1B5">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一、部门基本情况</w:t>
      </w:r>
    </w:p>
    <w:p w14:paraId="769395E9">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（一）机构、人员情况</w:t>
      </w:r>
    </w:p>
    <w:p w14:paraId="0DEB5CEB">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eastAsia="zh-CN"/>
        </w:rPr>
        <w:t>本部门预算为汇总预算，纳入编制范围的预算单位包括：政协常德市武陵区委办公室部门只有本级，无二级预算单位。纳入编制范围的为武陵区政协本级。政协常德市武陵区委办公室内设机构包括：政协常德市武陵区委办公室现有总编制数</w:t>
      </w:r>
      <w:r>
        <w:rPr>
          <w:rFonts w:hint="eastAsia" w:ascii="仿宋_GB2312" w:hAnsi="仿宋_GB2312" w:eastAsia="仿宋_GB2312" w:cs="仿宋_GB2312"/>
          <w:color w:val="222222"/>
          <w:kern w:val="0"/>
          <w:sz w:val="32"/>
          <w:szCs w:val="32"/>
          <w:highlight w:val="none"/>
          <w:lang w:val="en-US" w:eastAsia="zh-CN"/>
        </w:rPr>
        <w:t>38</w:t>
      </w:r>
      <w:r>
        <w:rPr>
          <w:rFonts w:hint="eastAsia" w:ascii="仿宋_GB2312" w:hAnsi="仿宋_GB2312" w:eastAsia="仿宋_GB2312" w:cs="仿宋_GB2312"/>
          <w:color w:val="222222"/>
          <w:kern w:val="0"/>
          <w:sz w:val="32"/>
          <w:szCs w:val="32"/>
          <w:highlight w:val="none"/>
          <w:lang w:eastAsia="zh-CN"/>
        </w:rPr>
        <w:t>人，实有人数</w:t>
      </w:r>
      <w:r>
        <w:rPr>
          <w:rFonts w:hint="eastAsia" w:ascii="仿宋_GB2312" w:hAnsi="仿宋_GB2312" w:eastAsia="仿宋_GB2312" w:cs="仿宋_GB2312"/>
          <w:color w:val="222222"/>
          <w:kern w:val="0"/>
          <w:sz w:val="32"/>
          <w:szCs w:val="32"/>
          <w:highlight w:val="none"/>
          <w:lang w:val="en-US" w:eastAsia="zh-CN"/>
        </w:rPr>
        <w:t>3</w:t>
      </w:r>
      <w:r>
        <w:rPr>
          <w:rFonts w:hint="eastAsia" w:ascii="仿宋_GB2312" w:hAnsi="仿宋_GB2312" w:eastAsia="仿宋_GB2312" w:cs="仿宋_GB2312"/>
          <w:color w:val="222222"/>
          <w:kern w:val="0"/>
          <w:sz w:val="32"/>
          <w:szCs w:val="32"/>
          <w:highlight w:val="none"/>
          <w:lang w:eastAsia="zh-CN"/>
        </w:rPr>
        <w:t>8人。无内设股室。</w:t>
      </w:r>
    </w:p>
    <w:p w14:paraId="280BCE1C">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（二）单位主要职责</w:t>
      </w:r>
    </w:p>
    <w:p w14:paraId="5915324F">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1.</w:t>
      </w:r>
      <w:r>
        <w:rPr>
          <w:rFonts w:hint="eastAsia" w:ascii="仿宋_GB2312" w:hAnsi="仿宋_GB2312" w:eastAsia="仿宋_GB2312" w:cs="仿宋_GB2312"/>
          <w:color w:val="222222"/>
          <w:kern w:val="0"/>
          <w:sz w:val="32"/>
          <w:szCs w:val="32"/>
          <w:highlight w:val="none"/>
          <w:lang w:eastAsia="zh-CN"/>
        </w:rPr>
        <w:t xml:space="preserve">办公室部门职责：负责起草、修改和印发各类文件、领导讲话和报告材料，搞好有关政协工作和政协理论的调查与研究、负责机关各类文件的收发、机要保密、印章管理、文书立卷和档案管理工作、负责机关纪检监察、人事政工、老干、信访、创建、安全保卫、综合治理及计划生育工作；加强同区直有关部门和单位的联络；了解外地政协工作的动态，组织信息交流和搞好本会各项重大活动的宣传报道、报刊发行等工作；负责机关日常行政管理，搞好机关财务、后勤服务和来客接待以及主席、副主席交办的其他工作；负责机关负责的区委、区政府各项中心工作的协调调度。 </w:t>
      </w:r>
    </w:p>
    <w:p w14:paraId="258F164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2.</w:t>
      </w:r>
      <w:r>
        <w:rPr>
          <w:rFonts w:hint="eastAsia" w:ascii="仿宋_GB2312" w:hAnsi="仿宋_GB2312" w:eastAsia="仿宋_GB2312" w:cs="仿宋_GB2312"/>
          <w:color w:val="222222"/>
          <w:kern w:val="0"/>
          <w:sz w:val="32"/>
          <w:szCs w:val="32"/>
          <w:highlight w:val="none"/>
          <w:lang w:eastAsia="zh-CN"/>
        </w:rPr>
        <w:t xml:space="preserve">委员学习联络委员会部门职责：搞好政协委员的考察、考核，根据有关决议，办理委员任免、根据有关法律法规，为委员维权搞好服务、搞好驻区省、市政协委员及区政协委员的联络服务工作，处理有关委员的来信来访，组织和指导等。 </w:t>
      </w:r>
    </w:p>
    <w:p w14:paraId="5CEE6BD3">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3.</w:t>
      </w:r>
      <w:r>
        <w:rPr>
          <w:rFonts w:hint="eastAsia" w:ascii="仿宋_GB2312" w:hAnsi="仿宋_GB2312" w:eastAsia="仿宋_GB2312" w:cs="仿宋_GB2312"/>
          <w:color w:val="222222"/>
          <w:kern w:val="0"/>
          <w:sz w:val="32"/>
          <w:szCs w:val="32"/>
          <w:highlight w:val="none"/>
          <w:lang w:eastAsia="zh-CN"/>
        </w:rPr>
        <w:t xml:space="preserve">提案委员会部门职责：负责提案的征集、整理、登记、归档、交办、督办和重点提案的筛选工作。 </w:t>
      </w:r>
    </w:p>
    <w:p w14:paraId="128B8C7E">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4.</w:t>
      </w:r>
      <w:r>
        <w:rPr>
          <w:rFonts w:hint="eastAsia" w:ascii="仿宋_GB2312" w:hAnsi="仿宋_GB2312" w:eastAsia="仿宋_GB2312" w:cs="仿宋_GB2312"/>
          <w:color w:val="222222"/>
          <w:kern w:val="0"/>
          <w:sz w:val="32"/>
          <w:szCs w:val="32"/>
          <w:highlight w:val="none"/>
          <w:lang w:eastAsia="zh-CN"/>
        </w:rPr>
        <w:t xml:space="preserve">经济科技和外事委员会部门职责：组织专题调查和视察活动，向有关部门提出意见与建议、加强与对口单位和部门的联系，参与全区的有关经济活动，为政协委员从事经济科技工作服务。 </w:t>
      </w:r>
    </w:p>
    <w:p w14:paraId="2C39884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5.</w:t>
      </w:r>
      <w:r>
        <w:rPr>
          <w:rFonts w:hint="eastAsia" w:ascii="仿宋_GB2312" w:hAnsi="仿宋_GB2312" w:eastAsia="仿宋_GB2312" w:cs="仿宋_GB2312"/>
          <w:color w:val="222222"/>
          <w:kern w:val="0"/>
          <w:sz w:val="32"/>
          <w:szCs w:val="32"/>
          <w:highlight w:val="none"/>
          <w:lang w:eastAsia="zh-CN"/>
        </w:rPr>
        <w:t xml:space="preserve">农村农业和人口资源环境委员会部门职责：负责组织委员学习、宣传、贯彻执行党和国家关于农业农村、扶贫开发、人口发展战略、自然资源、生态环境方面的法律法规和方针政策等。 </w:t>
      </w:r>
    </w:p>
    <w:p w14:paraId="6C78ECFE">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6.</w:t>
      </w:r>
      <w:r>
        <w:rPr>
          <w:rFonts w:hint="eastAsia" w:ascii="仿宋_GB2312" w:hAnsi="仿宋_GB2312" w:eastAsia="仿宋_GB2312" w:cs="仿宋_GB2312"/>
          <w:color w:val="222222"/>
          <w:kern w:val="0"/>
          <w:sz w:val="32"/>
          <w:szCs w:val="32"/>
          <w:highlight w:val="none"/>
          <w:lang w:eastAsia="zh-CN"/>
        </w:rPr>
        <w:t xml:space="preserve">文教卫体和文史委员会部门职责：主要是组织专题调查和视察活动，提出意见与建议、负责组织区政协机关干职和委员的学习活动、负责政协文史资料的征集、审查和编辑工作。 </w:t>
      </w:r>
    </w:p>
    <w:p w14:paraId="79CDBE34">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lang w:eastAsia="zh-CN"/>
        </w:rPr>
      </w:pPr>
      <w:r>
        <w:rPr>
          <w:rFonts w:hint="eastAsia" w:ascii="仿宋_GB2312" w:hAnsi="仿宋_GB2312" w:eastAsia="仿宋_GB2312" w:cs="仿宋_GB2312"/>
          <w:color w:val="222222"/>
          <w:kern w:val="0"/>
          <w:sz w:val="32"/>
          <w:szCs w:val="32"/>
          <w:highlight w:val="none"/>
          <w:lang w:val="en-US" w:eastAsia="zh-CN"/>
        </w:rPr>
        <w:t>7.</w:t>
      </w:r>
      <w:r>
        <w:rPr>
          <w:rFonts w:hint="eastAsia" w:ascii="仿宋_GB2312" w:hAnsi="仿宋_GB2312" w:eastAsia="仿宋_GB2312" w:cs="仿宋_GB2312"/>
          <w:color w:val="222222"/>
          <w:kern w:val="0"/>
          <w:sz w:val="32"/>
          <w:szCs w:val="32"/>
          <w:highlight w:val="none"/>
          <w:lang w:eastAsia="zh-CN"/>
        </w:rPr>
        <w:t>社会法制和民族宗教委员会部门职责：主要是就法制、群团、民族、宗教等问题组织专题调查和视察活动，提出意见与建议、维护政协委员的正当权益、加强与区政法部门、区政府法制办的对口联系，参与法制群团有关单位的活动。</w:t>
      </w:r>
    </w:p>
    <w:p w14:paraId="367BBFF5">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二、部门财务情况</w:t>
      </w:r>
    </w:p>
    <w:p w14:paraId="5688FFEA">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（一）部门整体</w:t>
      </w:r>
      <w:r>
        <w:rPr>
          <w:rFonts w:hint="eastAsia" w:ascii="楷体_GB2312" w:hAnsi="楷体_GB2312" w:eastAsia="楷体_GB2312" w:cs="楷体_GB2312"/>
          <w:color w:val="222222"/>
          <w:kern w:val="0"/>
          <w:sz w:val="32"/>
          <w:szCs w:val="32"/>
          <w:lang w:eastAsia="zh-CN"/>
        </w:rPr>
        <w:t>收入支出决算总体情况</w:t>
      </w:r>
    </w:p>
    <w:p w14:paraId="5F35B3C7">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2024年收入预算：包括一般公共预算、政府性基金、国有资本经营预算等财政拨款收入，以及经营收入、事业收入等单位资金。2024年本部门收入预算</w:t>
      </w:r>
      <w:r>
        <w:rPr>
          <w:rFonts w:hint="eastAsia" w:ascii="仿宋_GB2312" w:hAnsi="仿宋_GB2312" w:eastAsia="仿宋_GB2312" w:cs="仿宋_GB2312"/>
          <w:color w:val="000000"/>
          <w:sz w:val="32"/>
          <w:szCs w:val="32"/>
        </w:rPr>
        <w:t>1,192.11</w:t>
      </w:r>
      <w:r>
        <w:rPr>
          <w:rFonts w:hint="eastAsia" w:ascii="仿宋_GB2312" w:hAnsi="仿宋_GB2312" w:eastAsia="仿宋_GB2312" w:cs="仿宋_GB2312"/>
          <w:color w:val="222222"/>
          <w:kern w:val="0"/>
          <w:sz w:val="32"/>
          <w:szCs w:val="32"/>
          <w:lang w:val="en-US" w:eastAsia="zh-CN"/>
        </w:rPr>
        <w:t>万元，其中，一般公共预算拨款</w:t>
      </w:r>
      <w:r>
        <w:rPr>
          <w:rFonts w:hint="eastAsia" w:ascii="仿宋_GB2312" w:hAnsi="仿宋_GB2312" w:eastAsia="仿宋_GB2312" w:cs="仿宋_GB2312"/>
          <w:color w:val="000000"/>
          <w:sz w:val="32"/>
          <w:szCs w:val="32"/>
        </w:rPr>
        <w:t>1,192.11</w:t>
      </w:r>
      <w:r>
        <w:rPr>
          <w:rFonts w:hint="eastAsia" w:ascii="仿宋_GB2312" w:hAnsi="仿宋_GB2312" w:eastAsia="仿宋_GB2312" w:cs="仿宋_GB2312"/>
          <w:color w:val="222222"/>
          <w:kern w:val="0"/>
          <w:sz w:val="32"/>
          <w:szCs w:val="32"/>
          <w:lang w:val="en-US" w:eastAsia="zh-CN"/>
        </w:rPr>
        <w:t>万元，政府性基金预算拨款0万元，上年结转0万元。支出预算：2023年本部门支出预算</w:t>
      </w:r>
      <w:r>
        <w:rPr>
          <w:rFonts w:hint="eastAsia" w:ascii="仿宋_GB2312" w:hAnsi="仿宋_GB2312" w:eastAsia="仿宋_GB2312" w:cs="仿宋_GB2312"/>
          <w:color w:val="000000"/>
          <w:sz w:val="32"/>
          <w:szCs w:val="32"/>
        </w:rPr>
        <w:t>1,192.11</w:t>
      </w:r>
      <w:r>
        <w:rPr>
          <w:rFonts w:hint="eastAsia" w:ascii="仿宋_GB2312" w:hAnsi="仿宋_GB2312" w:eastAsia="仿宋_GB2312" w:cs="仿宋_GB2312"/>
          <w:color w:val="222222"/>
          <w:kern w:val="0"/>
          <w:sz w:val="32"/>
          <w:szCs w:val="32"/>
          <w:lang w:val="en-US" w:eastAsia="zh-CN"/>
        </w:rPr>
        <w:t>万元，其中：一般公共服务支出</w:t>
      </w:r>
      <w:r>
        <w:rPr>
          <w:rFonts w:hint="eastAsia" w:ascii="仿宋_GB2312" w:hAnsi="仿宋_GB2312" w:eastAsia="仿宋_GB2312" w:cs="仿宋_GB2312"/>
          <w:color w:val="000000"/>
          <w:sz w:val="32"/>
          <w:szCs w:val="32"/>
        </w:rPr>
        <w:t>1,081.33</w:t>
      </w:r>
      <w:r>
        <w:rPr>
          <w:rFonts w:hint="eastAsia" w:ascii="仿宋_GB2312" w:hAnsi="仿宋_GB2312" w:eastAsia="仿宋_GB2312" w:cs="仿宋_GB2312"/>
          <w:color w:val="222222"/>
          <w:kern w:val="0"/>
          <w:sz w:val="32"/>
          <w:szCs w:val="32"/>
          <w:lang w:val="en-US" w:eastAsia="zh-CN"/>
        </w:rPr>
        <w:t>万元，社会保障和就业支出</w:t>
      </w:r>
      <w:r>
        <w:rPr>
          <w:rFonts w:hint="eastAsia" w:ascii="仿宋_GB2312" w:hAnsi="仿宋_GB2312" w:eastAsia="仿宋_GB2312" w:cs="仿宋_GB2312"/>
          <w:color w:val="000000"/>
          <w:sz w:val="32"/>
          <w:szCs w:val="32"/>
        </w:rPr>
        <w:t>82.01</w:t>
      </w:r>
      <w:r>
        <w:rPr>
          <w:rFonts w:hint="eastAsia" w:ascii="仿宋_GB2312" w:hAnsi="仿宋_GB2312" w:eastAsia="仿宋_GB2312" w:cs="仿宋_GB2312"/>
          <w:color w:val="222222"/>
          <w:kern w:val="0"/>
          <w:sz w:val="32"/>
          <w:szCs w:val="32"/>
          <w:lang w:val="en-US" w:eastAsia="zh-CN"/>
        </w:rPr>
        <w:t>万元，卫生健康支出</w:t>
      </w:r>
      <w:r>
        <w:rPr>
          <w:rFonts w:hint="eastAsia" w:ascii="仿宋_GB2312" w:hAnsi="仿宋_GB2312" w:eastAsia="仿宋_GB2312" w:cs="仿宋_GB2312"/>
          <w:color w:val="000000"/>
          <w:sz w:val="32"/>
          <w:szCs w:val="32"/>
        </w:rPr>
        <w:t>28.77</w:t>
      </w:r>
      <w:r>
        <w:rPr>
          <w:rFonts w:hint="eastAsia" w:ascii="仿宋_GB2312" w:hAnsi="仿宋_GB2312" w:eastAsia="仿宋_GB2312" w:cs="仿宋_GB2312"/>
          <w:color w:val="222222"/>
          <w:kern w:val="0"/>
          <w:sz w:val="32"/>
          <w:szCs w:val="32"/>
          <w:lang w:val="en-US" w:eastAsia="zh-CN"/>
        </w:rPr>
        <w:t>万元，年终结转结余0万元。</w:t>
      </w:r>
    </w:p>
    <w:p w14:paraId="2E6DFAC7">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w:t>
      </w:r>
      <w:r>
        <w:rPr>
          <w:rFonts w:hint="eastAsia" w:ascii="楷体_GB2312" w:hAnsi="楷体_GB2312" w:eastAsia="楷体_GB2312" w:cs="楷体_GB2312"/>
          <w:color w:val="222222"/>
          <w:kern w:val="0"/>
          <w:sz w:val="32"/>
          <w:szCs w:val="32"/>
          <w:lang w:eastAsia="zh-CN"/>
        </w:rPr>
        <w:t>二</w:t>
      </w:r>
      <w:r>
        <w:rPr>
          <w:rFonts w:hint="eastAsia" w:ascii="楷体_GB2312" w:hAnsi="楷体_GB2312" w:eastAsia="楷体_GB2312" w:cs="楷体_GB2312"/>
          <w:color w:val="222222"/>
          <w:kern w:val="0"/>
          <w:sz w:val="32"/>
          <w:szCs w:val="32"/>
        </w:rPr>
        <w:t>）“三公经费”支出使用和管理情况</w:t>
      </w:r>
    </w:p>
    <w:p w14:paraId="58521692">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highlight w:val="none"/>
        </w:rPr>
      </w:pPr>
      <w:r>
        <w:rPr>
          <w:rFonts w:hint="eastAsia" w:ascii="仿宋_GB2312" w:hAnsi="仿宋_GB2312" w:eastAsia="仿宋_GB2312" w:cs="仿宋_GB2312"/>
          <w:color w:val="222222"/>
          <w:kern w:val="0"/>
          <w:sz w:val="32"/>
          <w:szCs w:val="32"/>
          <w:highlight w:val="none"/>
          <w:lang w:eastAsia="zh-CN"/>
        </w:rPr>
        <w:t>2024年度“三公”经费财政拨款支出预算为5万元，支出决算为4.77万元，完成预算的95.4%，与上年相比增加3万元，增长169.49%。决算数小于预算数的主要原因是预算支出为根据以前年度预算，决算为当年具体支出。决算数大于上年数的主要原因是预算支出为根据以前年度预算，决算为当年具体支出</w:t>
      </w:r>
    </w:p>
    <w:p w14:paraId="76D2C1CD">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三、部门绩效目标</w:t>
      </w:r>
    </w:p>
    <w:p w14:paraId="0631190D">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（一）部门绩效总目标</w:t>
      </w:r>
    </w:p>
    <w:p w14:paraId="0860E70D">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 xml:space="preserve">坚持以习近平新时代中国特色社会主义思想为指导，全面贯彻党的二十大和二十届二中全会精神，深入贯彻习近平总书记考察湖南重要讲话精神和中央、省委、市委、区委经济工作会议精神，充分发挥专门协商机构作用，切实提高政治协商、民主监督、参政议政水平，着力在建言资政和凝聚共识上双向发力，为推进武陵高质量发展作出积极贡献。 </w:t>
      </w:r>
    </w:p>
    <w:p w14:paraId="51BB1FCA">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（二）2024年度部门绩效目标</w:t>
      </w:r>
    </w:p>
    <w:p w14:paraId="611B4E6B">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1.数量指标</w:t>
      </w:r>
    </w:p>
    <w:p w14:paraId="749AB40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（1）专题常委会召开次数大于等于6次。</w:t>
      </w:r>
    </w:p>
    <w:p w14:paraId="4A63F555">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（2）党史学习教育次数大于等于8次。</w:t>
      </w:r>
    </w:p>
    <w:p w14:paraId="79914D1D">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（3）委员读书活动举办次数大于等于38次。</w:t>
      </w:r>
    </w:p>
    <w:p w14:paraId="550590E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（4）视察监督次数大于等于15次。</w:t>
      </w:r>
    </w:p>
    <w:p w14:paraId="2EF1A8B4">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（5）社情民意信息编报数大于等于60次。</w:t>
      </w:r>
    </w:p>
    <w:p w14:paraId="2DD33C6C">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（6）综合文稿起草数大于等于23次。</w:t>
      </w:r>
    </w:p>
    <w:p w14:paraId="6FDA9903">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（7）立案提案件数大于等于100次。</w:t>
      </w:r>
    </w:p>
    <w:p w14:paraId="2FB95AEF">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（8）主席会议视察次数大于等于7次。</w:t>
      </w:r>
    </w:p>
    <w:p w14:paraId="0577F7E6">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2.质量指标</w:t>
      </w:r>
    </w:p>
    <w:p w14:paraId="031ED9B9">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（1）上党建工作考核合格率100%。</w:t>
      </w:r>
    </w:p>
    <w:p w14:paraId="4341F254">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（2）培训、学习任务完成率100%。</w:t>
      </w:r>
    </w:p>
    <w:p w14:paraId="5C3BC151">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（3）各项工作完成合格率100%。</w:t>
      </w:r>
    </w:p>
    <w:p w14:paraId="0B73C5EE">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（4）落实各项工作要点100%。</w:t>
      </w:r>
    </w:p>
    <w:p w14:paraId="37E18C64">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3.时效指标</w:t>
      </w:r>
    </w:p>
    <w:p w14:paraId="09DE1AC9">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各项工作及时完成率100%。</w:t>
      </w:r>
    </w:p>
    <w:p w14:paraId="49B8A952">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4.成本指标</w:t>
      </w:r>
    </w:p>
    <w:p w14:paraId="7B0E4F3D">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各项支出合理合规，控制在预算额度内。</w:t>
      </w:r>
    </w:p>
    <w:p w14:paraId="6FACD501">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5.社会效益指标</w:t>
      </w:r>
    </w:p>
    <w:p w14:paraId="5C36F8C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（1）引导社会各界为推进武陵区重点工作贡献智慧和力量。</w:t>
      </w:r>
    </w:p>
    <w:p w14:paraId="0C27DCA2">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6.满意度指标</w:t>
      </w:r>
    </w:p>
    <w:p w14:paraId="3F613D9F">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（1）社会公众满意度≥90%。</w:t>
      </w:r>
    </w:p>
    <w:p w14:paraId="0783A0A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四、绩效评价工作情况</w:t>
      </w:r>
    </w:p>
    <w:p w14:paraId="5B452D1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我单位收到财政局通知后，成立了评价小组，结合项目实际情况制定了评价方案，经过收集资料，问卷调查, 财务查账、与物业及食堂相关责任单位核实、与物业股及公车管理中心负责人核实，最后对比年初预算进行综合分析等方式，形成本绩效自评报告。</w:t>
      </w:r>
    </w:p>
    <w:p w14:paraId="79444B45">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五、综合评价结果</w:t>
      </w:r>
    </w:p>
    <w:p w14:paraId="64613CE9">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经综合评价，本单位2024年度部门整体支出绩效评价得分95分，评价结果为“优”。具体评分情况见附件。</w:t>
      </w:r>
    </w:p>
    <w:p w14:paraId="0949E3A8">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lang w:val="en-US" w:eastAsia="zh-CN"/>
        </w:rPr>
      </w:pPr>
      <w:r>
        <w:rPr>
          <w:rFonts w:hint="eastAsia" w:ascii="黑体" w:hAnsi="黑体" w:eastAsia="黑体" w:cs="黑体"/>
          <w:color w:val="222222"/>
          <w:kern w:val="0"/>
          <w:sz w:val="32"/>
          <w:szCs w:val="32"/>
          <w:lang w:val="en-US" w:eastAsia="zh-CN"/>
        </w:rPr>
        <w:t>六、部门整体支出绩效情况</w:t>
      </w:r>
    </w:p>
    <w:p w14:paraId="3152E99E">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（一）2024年度绩效目标完成情况</w:t>
      </w:r>
    </w:p>
    <w:p w14:paraId="6062DFB4">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1．区政协第十四届委员会共召开常委会议7次。2024年，区政协第十四届委员会共召开主席会议10次。</w:t>
      </w:r>
    </w:p>
    <w:p w14:paraId="0142325A">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2．武陵区政协提交提案143件，其中转市政协办理36件，区本级107件提案经审查立案71件，立案率66.4%。编报社情民意信息达20期以上。</w:t>
      </w:r>
    </w:p>
    <w:p w14:paraId="33BE9FAC">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3．做好社情民意信息报送，积极向省市政协报送社情民意信息，其中《关于加强文旅融合，助力经济社会高质量发展的建议》等7篇社情民意信息被省市政协采用。畅通微建议收集办理渠道，解决群众小需求、小困难，全年共收到微建议173条，协调部门单位解决问题158个，有效拉近了政府与群众的距离。</w:t>
      </w:r>
    </w:p>
    <w:p w14:paraId="7BF54045">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4．党建工作任务按上级党组织要求完成率达100%</w:t>
      </w:r>
    </w:p>
    <w:p w14:paraId="0792BB0C">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5.落实了“三会一课”、主题党日、党员进社区联小区等制度，提升了党组织的凝聚力。规范政协党的组织设置，实现了党的组织对党员委员的全覆盖、党的工作对政协委员的全覆盖，党建工作任务按上级党组织要求100%，目标完成。</w:t>
      </w:r>
    </w:p>
    <w:p w14:paraId="48B7D0E0">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6.满意度。社会公众对部门整体满意度达95%。</w:t>
      </w:r>
    </w:p>
    <w:p w14:paraId="674B059B">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（二）产生的效益情况</w:t>
      </w:r>
    </w:p>
    <w:p w14:paraId="7DCED0EA">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1. 支持区纪委监委派驻纪检监察组的工作。积极配合区委巡察组、省委巡视组对我区的巡视。对巡视巡察交办的问题进行认真梳理，制定详实的整改方案，明确整改责任和时限，并注重制度建设，形成长效机制，进一步营造了清气正的政治生态。</w:t>
      </w:r>
    </w:p>
    <w:p w14:paraId="4781D7DA">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 围绕农民专业合作社、体育事业、企业用工和农村公路建管等课题开展主席会议协商，形成的意见得到了区委区政府的肯定。《关于武陵区农民专业合作社发展的调研报告》被评为市政协优秀调研报告一等奖。 3.提出了完善住房租赁许可和合同登记备案制度等建议，规范了城区住房租赁市场管理，为生活垃圾分类处理的试点试行、校外托管的规范管理提出了政协方案，贡献了政协智慧。</w:t>
      </w:r>
    </w:p>
    <w:p w14:paraId="61B753AD">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七、存在的问题及原因分析</w:t>
      </w:r>
    </w:p>
    <w:p w14:paraId="56615E2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一）预算编制及管理不够细化，需要进一步加强。按法定预算取得和使用财政性资金，应着眼于各项经济活动的全面运行。但由于预算只是年初预计安排，本身确实难以考虑周全、科学、合理，个别社会事务支出、保运转的有关支出存在不确定性，预算执行难以合理规范。对经济效益的影响还有待提高。</w:t>
      </w:r>
    </w:p>
    <w:p w14:paraId="04EE5431">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rPr>
        <w:t>（二）近年经济形势严峻，节约开支的主体意识还不够强，需要理清思路，科学有效的在有限条件下，统筹开展好政协工作。</w:t>
      </w:r>
    </w:p>
    <w:p w14:paraId="46418052">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八、下一步改进措施</w:t>
      </w:r>
    </w:p>
    <w:p w14:paraId="117B72E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强化预算编制。财务人员要根据全局的职能职责和工作实际，科学、完整地确定好支出的项目、范围、用途、资金来源，将所有收入、支出全部纳入预算管理，强化预算的执行，建立起预算编制与预算执行相结合的机制，着力提高部门预算编制的科学性与准确性。</w:t>
      </w:r>
    </w:p>
    <w:p w14:paraId="5AF508E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（二）建立健全制度。要建立健全内部控制制度，完善各项经济活动管理与控制办法，确保各项经济事项及资金的规范运行。</w:t>
      </w:r>
    </w:p>
    <w:p w14:paraId="4394D274">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rPr>
        <w:t>（三）严格绩效管理。按照财政支出绩效管理的要求，建立科学的财政资金效益考评体系，不断提高财政资金使用管理的水平和效率。</w:t>
      </w:r>
    </w:p>
    <w:p w14:paraId="16DF02DB">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lang w:val="en-US" w:eastAsia="zh-CN"/>
        </w:rPr>
        <w:t>九</w:t>
      </w:r>
      <w:r>
        <w:rPr>
          <w:rFonts w:hint="eastAsia" w:ascii="黑体" w:hAnsi="黑体" w:eastAsia="黑体" w:cs="黑体"/>
          <w:color w:val="222222"/>
          <w:kern w:val="0"/>
          <w:sz w:val="32"/>
          <w:szCs w:val="32"/>
        </w:rPr>
        <w:t>、绩效自评结果拟应用和公开情况</w:t>
      </w:r>
    </w:p>
    <w:p w14:paraId="4070608E">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已在政府门户网站上同2024年度部门决算同步公开，截至部门决算公开时，绩效自评结果还未应用但拟应用。</w:t>
      </w:r>
    </w:p>
    <w:p w14:paraId="64A527BB">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Times New Roman" w:hAnsi="Times New Roman" w:eastAsia="仿宋" w:cs="Times New Roman"/>
          <w:color w:val="222222"/>
          <w:kern w:val="0"/>
          <w:sz w:val="32"/>
          <w:szCs w:val="32"/>
          <w:lang w:val="en-US" w:eastAsia="zh-CN"/>
        </w:rPr>
      </w:pPr>
    </w:p>
    <w:p w14:paraId="7401C74B">
      <w:pPr>
        <w:keepNext w:val="0"/>
        <w:keepLines w:val="0"/>
        <w:pageBreakBefore w:val="0"/>
        <w:widowControl/>
        <w:kinsoku/>
        <w:wordWrap/>
        <w:overflowPunct/>
        <w:topLinePunct w:val="0"/>
        <w:autoSpaceDE/>
        <w:autoSpaceDN/>
        <w:bidi w:val="0"/>
        <w:spacing w:line="570" w:lineRule="exact"/>
        <w:ind w:firstLine="640" w:firstLineChars="200"/>
        <w:textAlignment w:val="auto"/>
        <w:rPr>
          <w:rFonts w:hint="eastAsia" w:ascii="Times New Roman" w:hAnsi="Times New Roman" w:eastAsia="仿宋" w:cs="Times New Roman"/>
          <w:color w:val="222222"/>
          <w:kern w:val="0"/>
          <w:sz w:val="32"/>
          <w:szCs w:val="32"/>
          <w:lang w:val="en-US" w:eastAsia="zh-CN"/>
        </w:rPr>
      </w:pPr>
    </w:p>
    <w:p w14:paraId="0B9E23A0">
      <w:pPr>
        <w:keepNext w:val="0"/>
        <w:keepLines w:val="0"/>
        <w:pageBreakBefore w:val="0"/>
        <w:widowControl/>
        <w:kinsoku/>
        <w:wordWrap/>
        <w:overflowPunct/>
        <w:topLinePunct w:val="0"/>
        <w:autoSpaceDE/>
        <w:autoSpaceDN/>
        <w:bidi w:val="0"/>
        <w:spacing w:line="57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tbl>
      <w:tblPr>
        <w:tblStyle w:val="14"/>
        <w:tblW w:w="11195" w:type="dxa"/>
        <w:jc w:val="center"/>
        <w:tblLayout w:type="fixed"/>
        <w:tblCellMar>
          <w:top w:w="0" w:type="dxa"/>
          <w:left w:w="108" w:type="dxa"/>
          <w:bottom w:w="0" w:type="dxa"/>
          <w:right w:w="108" w:type="dxa"/>
        </w:tblCellMar>
      </w:tblPr>
      <w:tblGrid>
        <w:gridCol w:w="786"/>
        <w:gridCol w:w="836"/>
        <w:gridCol w:w="936"/>
        <w:gridCol w:w="925"/>
        <w:gridCol w:w="936"/>
        <w:gridCol w:w="2990"/>
        <w:gridCol w:w="2976"/>
        <w:gridCol w:w="810"/>
      </w:tblGrid>
      <w:tr w14:paraId="05A81AAE">
        <w:tblPrEx>
          <w:tblCellMar>
            <w:top w:w="0" w:type="dxa"/>
            <w:left w:w="108" w:type="dxa"/>
            <w:bottom w:w="0" w:type="dxa"/>
            <w:right w:w="108" w:type="dxa"/>
          </w:tblCellMar>
        </w:tblPrEx>
        <w:trPr>
          <w:trHeight w:val="795" w:hRule="atLeast"/>
          <w:jc w:val="center"/>
        </w:trPr>
        <w:tc>
          <w:tcPr>
            <w:tcW w:w="11195" w:type="dxa"/>
            <w:gridSpan w:val="8"/>
            <w:tcBorders>
              <w:top w:val="nil"/>
              <w:left w:val="nil"/>
              <w:bottom w:val="nil"/>
              <w:right w:val="nil"/>
            </w:tcBorders>
            <w:noWrap/>
            <w:vAlign w:val="center"/>
          </w:tcPr>
          <w:p w14:paraId="330EA8CE">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ascii="宋体" w:hAnsi="宋体" w:cs="宋体"/>
                <w:kern w:val="0"/>
                <w:sz w:val="24"/>
                <w:szCs w:val="24"/>
              </w:rPr>
            </w:pPr>
            <w:r>
              <w:rPr>
                <w:rFonts w:hint="eastAsia" w:ascii="方正小标宋简体" w:hAnsi="宋体" w:eastAsia="方正小标宋简体" w:cs="宋体"/>
                <w:kern w:val="0"/>
                <w:sz w:val="32"/>
                <w:szCs w:val="32"/>
              </w:rPr>
              <w:t>部门整体支出绩效评价指标体系（参考）</w:t>
            </w:r>
          </w:p>
        </w:tc>
      </w:tr>
      <w:tr w14:paraId="517846C7">
        <w:tblPrEx>
          <w:tblCellMar>
            <w:top w:w="0" w:type="dxa"/>
            <w:left w:w="108" w:type="dxa"/>
            <w:bottom w:w="0" w:type="dxa"/>
            <w:right w:w="108" w:type="dxa"/>
          </w:tblCellMar>
        </w:tblPrEx>
        <w:trPr>
          <w:trHeight w:val="420" w:hRule="atLeast"/>
          <w:jc w:val="center"/>
        </w:trPr>
        <w:tc>
          <w:tcPr>
            <w:tcW w:w="786" w:type="dxa"/>
            <w:tcBorders>
              <w:top w:val="nil"/>
              <w:left w:val="nil"/>
              <w:bottom w:val="single" w:color="auto" w:sz="4" w:space="0"/>
              <w:right w:val="nil"/>
            </w:tcBorders>
            <w:noWrap/>
            <w:vAlign w:val="center"/>
          </w:tcPr>
          <w:p w14:paraId="396D8492">
            <w:pPr>
              <w:keepNext w:val="0"/>
              <w:keepLines w:val="0"/>
              <w:pageBreakBefore w:val="0"/>
              <w:widowControl/>
              <w:kinsoku/>
              <w:wordWrap/>
              <w:overflowPunct/>
              <w:topLinePunct w:val="0"/>
              <w:autoSpaceDE/>
              <w:autoSpaceDN/>
              <w:bidi w:val="0"/>
              <w:spacing w:line="570" w:lineRule="exact"/>
              <w:ind w:firstLine="960" w:firstLineChars="200"/>
              <w:jc w:val="center"/>
              <w:textAlignment w:val="auto"/>
              <w:rPr>
                <w:rFonts w:ascii="Times New Roman" w:hAnsi="Times New Roman" w:cs="Times New Roman"/>
                <w:kern w:val="0"/>
                <w:sz w:val="48"/>
                <w:szCs w:val="48"/>
              </w:rPr>
            </w:pPr>
          </w:p>
        </w:tc>
        <w:tc>
          <w:tcPr>
            <w:tcW w:w="836" w:type="dxa"/>
            <w:tcBorders>
              <w:top w:val="nil"/>
              <w:left w:val="nil"/>
              <w:bottom w:val="single" w:color="auto" w:sz="4" w:space="0"/>
              <w:right w:val="nil"/>
            </w:tcBorders>
            <w:noWrap/>
            <w:vAlign w:val="center"/>
          </w:tcPr>
          <w:p w14:paraId="5AFFF352">
            <w:pPr>
              <w:keepNext w:val="0"/>
              <w:keepLines w:val="0"/>
              <w:pageBreakBefore w:val="0"/>
              <w:widowControl/>
              <w:kinsoku/>
              <w:wordWrap/>
              <w:overflowPunct/>
              <w:topLinePunct w:val="0"/>
              <w:autoSpaceDE/>
              <w:autoSpaceDN/>
              <w:bidi w:val="0"/>
              <w:spacing w:line="570" w:lineRule="exact"/>
              <w:ind w:firstLine="960" w:firstLineChars="200"/>
              <w:jc w:val="center"/>
              <w:textAlignment w:val="auto"/>
              <w:rPr>
                <w:rFonts w:ascii="Times New Roman" w:hAnsi="Times New Roman" w:cs="Times New Roman"/>
                <w:kern w:val="0"/>
                <w:sz w:val="48"/>
                <w:szCs w:val="48"/>
              </w:rPr>
            </w:pPr>
          </w:p>
        </w:tc>
        <w:tc>
          <w:tcPr>
            <w:tcW w:w="936" w:type="dxa"/>
            <w:tcBorders>
              <w:top w:val="nil"/>
              <w:left w:val="nil"/>
              <w:bottom w:val="single" w:color="auto" w:sz="4" w:space="0"/>
              <w:right w:val="nil"/>
            </w:tcBorders>
            <w:noWrap/>
            <w:vAlign w:val="center"/>
          </w:tcPr>
          <w:p w14:paraId="2344DF89">
            <w:pPr>
              <w:keepNext w:val="0"/>
              <w:keepLines w:val="0"/>
              <w:pageBreakBefore w:val="0"/>
              <w:widowControl/>
              <w:kinsoku/>
              <w:wordWrap/>
              <w:overflowPunct/>
              <w:topLinePunct w:val="0"/>
              <w:autoSpaceDE/>
              <w:autoSpaceDN/>
              <w:bidi w:val="0"/>
              <w:spacing w:line="570" w:lineRule="exact"/>
              <w:ind w:firstLine="960" w:firstLineChars="200"/>
              <w:jc w:val="center"/>
              <w:textAlignment w:val="auto"/>
              <w:rPr>
                <w:rFonts w:ascii="Times New Roman" w:hAnsi="Times New Roman" w:cs="Times New Roman"/>
                <w:kern w:val="0"/>
                <w:sz w:val="48"/>
                <w:szCs w:val="48"/>
              </w:rPr>
            </w:pPr>
          </w:p>
        </w:tc>
        <w:tc>
          <w:tcPr>
            <w:tcW w:w="925" w:type="dxa"/>
            <w:tcBorders>
              <w:top w:val="nil"/>
              <w:left w:val="nil"/>
              <w:bottom w:val="single" w:color="auto" w:sz="4" w:space="0"/>
              <w:right w:val="nil"/>
            </w:tcBorders>
            <w:noWrap/>
            <w:vAlign w:val="center"/>
          </w:tcPr>
          <w:p w14:paraId="1FAD30CA">
            <w:pPr>
              <w:keepNext w:val="0"/>
              <w:keepLines w:val="0"/>
              <w:pageBreakBefore w:val="0"/>
              <w:widowControl/>
              <w:kinsoku/>
              <w:wordWrap/>
              <w:overflowPunct/>
              <w:topLinePunct w:val="0"/>
              <w:autoSpaceDE/>
              <w:autoSpaceDN/>
              <w:bidi w:val="0"/>
              <w:spacing w:line="570" w:lineRule="exact"/>
              <w:ind w:firstLine="960" w:firstLineChars="200"/>
              <w:jc w:val="center"/>
              <w:textAlignment w:val="auto"/>
              <w:rPr>
                <w:rFonts w:ascii="Times New Roman" w:hAnsi="Times New Roman" w:cs="Times New Roman"/>
                <w:kern w:val="0"/>
                <w:sz w:val="48"/>
                <w:szCs w:val="48"/>
              </w:rPr>
            </w:pPr>
          </w:p>
        </w:tc>
        <w:tc>
          <w:tcPr>
            <w:tcW w:w="936" w:type="dxa"/>
            <w:tcBorders>
              <w:top w:val="nil"/>
              <w:left w:val="nil"/>
              <w:bottom w:val="single" w:color="auto" w:sz="4" w:space="0"/>
              <w:right w:val="nil"/>
            </w:tcBorders>
            <w:noWrap/>
            <w:vAlign w:val="center"/>
          </w:tcPr>
          <w:p w14:paraId="2A5B9CCF">
            <w:pPr>
              <w:keepNext w:val="0"/>
              <w:keepLines w:val="0"/>
              <w:pageBreakBefore w:val="0"/>
              <w:widowControl/>
              <w:kinsoku/>
              <w:wordWrap/>
              <w:overflowPunct/>
              <w:topLinePunct w:val="0"/>
              <w:autoSpaceDE/>
              <w:autoSpaceDN/>
              <w:bidi w:val="0"/>
              <w:spacing w:line="570" w:lineRule="exact"/>
              <w:ind w:firstLine="960" w:firstLineChars="200"/>
              <w:jc w:val="center"/>
              <w:textAlignment w:val="auto"/>
              <w:rPr>
                <w:rFonts w:ascii="Times New Roman" w:hAnsi="Times New Roman" w:cs="Times New Roman"/>
                <w:kern w:val="0"/>
                <w:sz w:val="48"/>
                <w:szCs w:val="48"/>
              </w:rPr>
            </w:pPr>
          </w:p>
        </w:tc>
        <w:tc>
          <w:tcPr>
            <w:tcW w:w="2990" w:type="dxa"/>
            <w:tcBorders>
              <w:top w:val="nil"/>
              <w:left w:val="nil"/>
              <w:bottom w:val="single" w:color="auto" w:sz="4" w:space="0"/>
              <w:right w:val="nil"/>
            </w:tcBorders>
            <w:noWrap/>
            <w:vAlign w:val="center"/>
          </w:tcPr>
          <w:p w14:paraId="70E8AA4C">
            <w:pPr>
              <w:keepNext w:val="0"/>
              <w:keepLines w:val="0"/>
              <w:pageBreakBefore w:val="0"/>
              <w:widowControl/>
              <w:kinsoku/>
              <w:wordWrap/>
              <w:overflowPunct/>
              <w:topLinePunct w:val="0"/>
              <w:autoSpaceDE/>
              <w:autoSpaceDN/>
              <w:bidi w:val="0"/>
              <w:spacing w:line="570" w:lineRule="exact"/>
              <w:ind w:firstLine="960" w:firstLineChars="200"/>
              <w:jc w:val="center"/>
              <w:textAlignment w:val="auto"/>
              <w:rPr>
                <w:rFonts w:ascii="Times New Roman" w:hAnsi="Times New Roman" w:cs="Times New Roman"/>
                <w:kern w:val="0"/>
                <w:sz w:val="48"/>
                <w:szCs w:val="48"/>
              </w:rPr>
            </w:pPr>
          </w:p>
        </w:tc>
        <w:tc>
          <w:tcPr>
            <w:tcW w:w="2976" w:type="dxa"/>
            <w:tcBorders>
              <w:top w:val="nil"/>
              <w:left w:val="nil"/>
              <w:bottom w:val="single" w:color="auto" w:sz="4" w:space="0"/>
              <w:right w:val="nil"/>
            </w:tcBorders>
            <w:noWrap/>
            <w:vAlign w:val="center"/>
          </w:tcPr>
          <w:p w14:paraId="2A9BD87F">
            <w:pPr>
              <w:keepNext w:val="0"/>
              <w:keepLines w:val="0"/>
              <w:pageBreakBefore w:val="0"/>
              <w:widowControl/>
              <w:kinsoku/>
              <w:wordWrap/>
              <w:overflowPunct/>
              <w:topLinePunct w:val="0"/>
              <w:autoSpaceDE/>
              <w:autoSpaceDN/>
              <w:bidi w:val="0"/>
              <w:spacing w:line="570" w:lineRule="exact"/>
              <w:ind w:firstLine="400" w:firstLineChars="200"/>
              <w:jc w:val="right"/>
              <w:textAlignment w:val="auto"/>
              <w:rPr>
                <w:rFonts w:ascii="Times New Roman" w:hAnsi="Times New Roman" w:cs="Times New Roman"/>
                <w:kern w:val="0"/>
                <w:sz w:val="20"/>
                <w:szCs w:val="20"/>
              </w:rPr>
            </w:pPr>
          </w:p>
        </w:tc>
        <w:tc>
          <w:tcPr>
            <w:tcW w:w="810" w:type="dxa"/>
            <w:tcBorders>
              <w:top w:val="nil"/>
              <w:left w:val="nil"/>
              <w:bottom w:val="single" w:color="auto" w:sz="4" w:space="0"/>
              <w:right w:val="nil"/>
            </w:tcBorders>
            <w:noWrap/>
            <w:vAlign w:val="center"/>
          </w:tcPr>
          <w:p w14:paraId="65B74979">
            <w:pPr>
              <w:keepNext w:val="0"/>
              <w:keepLines w:val="0"/>
              <w:pageBreakBefore w:val="0"/>
              <w:widowControl/>
              <w:kinsoku/>
              <w:wordWrap/>
              <w:overflowPunct/>
              <w:topLinePunct w:val="0"/>
              <w:autoSpaceDE/>
              <w:autoSpaceDN/>
              <w:bidi w:val="0"/>
              <w:spacing w:line="570" w:lineRule="exact"/>
              <w:ind w:firstLine="480" w:firstLineChars="200"/>
              <w:jc w:val="left"/>
              <w:textAlignment w:val="auto"/>
              <w:rPr>
                <w:rFonts w:ascii="宋体" w:hAnsi="宋体" w:cs="宋体"/>
                <w:kern w:val="0"/>
                <w:sz w:val="24"/>
                <w:szCs w:val="24"/>
              </w:rPr>
            </w:pPr>
          </w:p>
        </w:tc>
      </w:tr>
      <w:tr w14:paraId="59FBA4CD">
        <w:tblPrEx>
          <w:tblCellMar>
            <w:top w:w="0" w:type="dxa"/>
            <w:left w:w="108" w:type="dxa"/>
            <w:bottom w:w="0" w:type="dxa"/>
            <w:right w:w="108" w:type="dxa"/>
          </w:tblCellMar>
        </w:tblPrEx>
        <w:trPr>
          <w:trHeight w:val="66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2C601837">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一级</w:t>
            </w:r>
            <w:r>
              <w:rPr>
                <w:rFonts w:ascii="Times New Roman" w:hAnsi="Times New Roman" w:eastAsia="黑体" w:cs="Times New Roman"/>
                <w:kern w:val="0"/>
                <w:sz w:val="28"/>
                <w:szCs w:val="28"/>
              </w:rPr>
              <w:br w:type="textWrapping"/>
            </w:r>
            <w:r>
              <w:rPr>
                <w:rFonts w:hint="eastAsia" w:ascii="黑体" w:hAnsi="黑体" w:eastAsia="黑体" w:cs="宋体"/>
                <w:kern w:val="0"/>
                <w:sz w:val="28"/>
                <w:szCs w:val="28"/>
              </w:rPr>
              <w:t>指标</w:t>
            </w:r>
          </w:p>
        </w:tc>
        <w:tc>
          <w:tcPr>
            <w:tcW w:w="836" w:type="dxa"/>
            <w:tcBorders>
              <w:top w:val="single" w:color="auto" w:sz="4" w:space="0"/>
              <w:left w:val="nil"/>
              <w:bottom w:val="single" w:color="auto" w:sz="4" w:space="0"/>
              <w:right w:val="single" w:color="auto" w:sz="4" w:space="0"/>
            </w:tcBorders>
            <w:noWrap w:val="0"/>
            <w:vAlign w:val="center"/>
          </w:tcPr>
          <w:p w14:paraId="1F8C64D6">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二级</w:t>
            </w:r>
            <w:r>
              <w:rPr>
                <w:rFonts w:ascii="Times New Roman" w:hAnsi="Times New Roman" w:eastAsia="黑体" w:cs="Times New Roman"/>
                <w:kern w:val="0"/>
                <w:sz w:val="28"/>
                <w:szCs w:val="28"/>
              </w:rPr>
              <w:br w:type="textWrapping"/>
            </w:r>
            <w:r>
              <w:rPr>
                <w:rFonts w:hint="eastAsia" w:ascii="黑体" w:hAnsi="黑体" w:eastAsia="黑体" w:cs="宋体"/>
                <w:kern w:val="0"/>
                <w:sz w:val="28"/>
                <w:szCs w:val="28"/>
              </w:rPr>
              <w:t>指标</w:t>
            </w:r>
          </w:p>
        </w:tc>
        <w:tc>
          <w:tcPr>
            <w:tcW w:w="936" w:type="dxa"/>
            <w:tcBorders>
              <w:top w:val="single" w:color="auto" w:sz="4" w:space="0"/>
              <w:left w:val="nil"/>
              <w:bottom w:val="single" w:color="auto" w:sz="4" w:space="0"/>
              <w:right w:val="single" w:color="auto" w:sz="4" w:space="0"/>
            </w:tcBorders>
            <w:noWrap w:val="0"/>
            <w:vAlign w:val="center"/>
          </w:tcPr>
          <w:p w14:paraId="296A3703">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分</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值</w:t>
            </w:r>
          </w:p>
        </w:tc>
        <w:tc>
          <w:tcPr>
            <w:tcW w:w="925" w:type="dxa"/>
            <w:tcBorders>
              <w:top w:val="single" w:color="auto" w:sz="4" w:space="0"/>
              <w:left w:val="nil"/>
              <w:bottom w:val="single" w:color="auto" w:sz="4" w:space="0"/>
              <w:right w:val="single" w:color="auto" w:sz="4" w:space="0"/>
            </w:tcBorders>
            <w:noWrap w:val="0"/>
            <w:vAlign w:val="center"/>
          </w:tcPr>
          <w:p w14:paraId="310E2B42">
            <w:pPr>
              <w:keepNext w:val="0"/>
              <w:keepLines w:val="0"/>
              <w:pageBreakBefore w:val="0"/>
              <w:widowControl/>
              <w:kinsoku/>
              <w:wordWrap/>
              <w:overflowPunct/>
              <w:topLinePunct w:val="0"/>
              <w:autoSpaceDE/>
              <w:autoSpaceDN/>
              <w:bidi w:val="0"/>
              <w:spacing w:line="57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三级</w:t>
            </w:r>
          </w:p>
          <w:p w14:paraId="5A7FF16C">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指标</w:t>
            </w:r>
          </w:p>
        </w:tc>
        <w:tc>
          <w:tcPr>
            <w:tcW w:w="936" w:type="dxa"/>
            <w:tcBorders>
              <w:top w:val="single" w:color="auto" w:sz="4" w:space="0"/>
              <w:left w:val="nil"/>
              <w:bottom w:val="single" w:color="auto" w:sz="4" w:space="0"/>
              <w:right w:val="single" w:color="auto" w:sz="4" w:space="0"/>
            </w:tcBorders>
            <w:noWrap w:val="0"/>
            <w:vAlign w:val="center"/>
          </w:tcPr>
          <w:p w14:paraId="52083F82">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分</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值</w:t>
            </w:r>
          </w:p>
        </w:tc>
        <w:tc>
          <w:tcPr>
            <w:tcW w:w="2990" w:type="dxa"/>
            <w:tcBorders>
              <w:top w:val="single" w:color="auto" w:sz="4" w:space="0"/>
              <w:left w:val="nil"/>
              <w:bottom w:val="single" w:color="auto" w:sz="4" w:space="0"/>
              <w:right w:val="single" w:color="auto" w:sz="4" w:space="0"/>
            </w:tcBorders>
            <w:noWrap w:val="0"/>
            <w:vAlign w:val="center"/>
          </w:tcPr>
          <w:p w14:paraId="4205520C">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指标解释</w:t>
            </w:r>
          </w:p>
        </w:tc>
        <w:tc>
          <w:tcPr>
            <w:tcW w:w="2976" w:type="dxa"/>
            <w:tcBorders>
              <w:top w:val="single" w:color="auto" w:sz="4" w:space="0"/>
              <w:left w:val="nil"/>
              <w:bottom w:val="single" w:color="auto" w:sz="4" w:space="0"/>
              <w:right w:val="single" w:color="auto" w:sz="4" w:space="0"/>
            </w:tcBorders>
            <w:noWrap w:val="0"/>
            <w:vAlign w:val="center"/>
          </w:tcPr>
          <w:p w14:paraId="13ECBBB0">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评分标准</w:t>
            </w:r>
          </w:p>
        </w:tc>
        <w:tc>
          <w:tcPr>
            <w:tcW w:w="810" w:type="dxa"/>
            <w:tcBorders>
              <w:top w:val="single" w:color="auto" w:sz="4" w:space="0"/>
              <w:left w:val="nil"/>
              <w:bottom w:val="single" w:color="auto" w:sz="4" w:space="0"/>
              <w:right w:val="single" w:color="auto" w:sz="4" w:space="0"/>
            </w:tcBorders>
            <w:noWrap w:val="0"/>
            <w:vAlign w:val="center"/>
          </w:tcPr>
          <w:p w14:paraId="23828061">
            <w:pPr>
              <w:keepNext w:val="0"/>
              <w:keepLines w:val="0"/>
              <w:pageBreakBefore w:val="0"/>
              <w:widowControl/>
              <w:kinsoku/>
              <w:wordWrap/>
              <w:overflowPunct/>
              <w:topLinePunct w:val="0"/>
              <w:autoSpaceDE/>
              <w:autoSpaceDN/>
              <w:bidi w:val="0"/>
              <w:spacing w:line="57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自评</w:t>
            </w:r>
            <w:r>
              <w:rPr>
                <w:rFonts w:hint="eastAsia" w:ascii="黑体" w:hAnsi="黑体" w:eastAsia="黑体" w:cs="宋体"/>
                <w:kern w:val="0"/>
                <w:sz w:val="28"/>
                <w:szCs w:val="28"/>
              </w:rPr>
              <w:br w:type="textWrapping"/>
            </w:r>
            <w:r>
              <w:rPr>
                <w:rFonts w:hint="eastAsia" w:ascii="黑体" w:hAnsi="黑体" w:eastAsia="黑体" w:cs="宋体"/>
                <w:kern w:val="0"/>
                <w:sz w:val="28"/>
                <w:szCs w:val="28"/>
              </w:rPr>
              <w:t>得分</w:t>
            </w:r>
          </w:p>
        </w:tc>
      </w:tr>
      <w:tr w14:paraId="55285F6D">
        <w:tblPrEx>
          <w:tblCellMar>
            <w:top w:w="0" w:type="dxa"/>
            <w:left w:w="108" w:type="dxa"/>
            <w:bottom w:w="0" w:type="dxa"/>
            <w:right w:w="108" w:type="dxa"/>
          </w:tblCellMar>
        </w:tblPrEx>
        <w:trPr>
          <w:trHeight w:val="1182"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5CAD4D5">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ascii="宋体" w:hAnsi="宋体" w:cs="宋体"/>
                <w:kern w:val="0"/>
                <w:sz w:val="20"/>
                <w:szCs w:val="20"/>
              </w:rPr>
            </w:pPr>
            <w:r>
              <w:rPr>
                <w:rFonts w:hint="eastAsia" w:ascii="仿宋_GB2312" w:hAnsi="仿宋_GB2312" w:eastAsia="仿宋_GB2312" w:cs="仿宋_GB2312"/>
                <w:kern w:val="0"/>
                <w:sz w:val="32"/>
                <w:szCs w:val="32"/>
              </w:rPr>
              <w:t>投</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入</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63DEDBF5">
            <w:pPr>
              <w:keepNext w:val="0"/>
              <w:keepLines w:val="0"/>
              <w:pageBreakBefore w:val="0"/>
              <w:widowControl/>
              <w:kinsoku/>
              <w:wordWrap/>
              <w:overflowPunct/>
              <w:topLinePunct w:val="0"/>
              <w:autoSpaceDE/>
              <w:autoSpaceDN/>
              <w:bidi w:val="0"/>
              <w:spacing w:line="570" w:lineRule="exact"/>
              <w:jc w:val="center"/>
              <w:textAlignment w:val="auto"/>
              <w:rPr>
                <w:rFonts w:ascii="宋体" w:hAnsi="宋体" w:cs="宋体"/>
                <w:kern w:val="0"/>
                <w:sz w:val="20"/>
                <w:szCs w:val="20"/>
              </w:rPr>
            </w:pPr>
            <w:r>
              <w:rPr>
                <w:rFonts w:hint="eastAsia" w:ascii="仿宋_GB2312" w:hAnsi="仿宋_GB2312" w:eastAsia="仿宋_GB2312" w:cs="仿宋_GB2312"/>
                <w:kern w:val="0"/>
                <w:sz w:val="32"/>
                <w:szCs w:val="32"/>
              </w:rPr>
              <w:t>目标</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设定</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1ABE8DD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925" w:type="dxa"/>
            <w:tcBorders>
              <w:top w:val="single" w:color="auto" w:sz="4" w:space="0"/>
              <w:left w:val="nil"/>
              <w:bottom w:val="single" w:color="auto" w:sz="4" w:space="0"/>
              <w:right w:val="single" w:color="auto" w:sz="4" w:space="0"/>
            </w:tcBorders>
            <w:noWrap w:val="0"/>
            <w:vAlign w:val="center"/>
          </w:tcPr>
          <w:p w14:paraId="3436CC8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绩效目标合理性</w:t>
            </w:r>
          </w:p>
        </w:tc>
        <w:tc>
          <w:tcPr>
            <w:tcW w:w="936" w:type="dxa"/>
            <w:tcBorders>
              <w:top w:val="single" w:color="auto" w:sz="4" w:space="0"/>
              <w:left w:val="nil"/>
              <w:bottom w:val="single" w:color="auto" w:sz="4" w:space="0"/>
              <w:right w:val="single" w:color="auto" w:sz="4" w:space="0"/>
            </w:tcBorders>
            <w:noWrap w:val="0"/>
            <w:vAlign w:val="center"/>
          </w:tcPr>
          <w:p w14:paraId="1CCA3FE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990" w:type="dxa"/>
            <w:tcBorders>
              <w:top w:val="single" w:color="auto" w:sz="4" w:space="0"/>
              <w:left w:val="nil"/>
              <w:bottom w:val="single" w:color="auto" w:sz="4" w:space="0"/>
              <w:right w:val="single" w:color="auto" w:sz="4" w:space="0"/>
            </w:tcBorders>
            <w:noWrap w:val="0"/>
            <w:vAlign w:val="center"/>
          </w:tcPr>
          <w:p w14:paraId="245D71B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部门所设立的整体绩效目标依据是否充分，是否符合客观实际，用以反映和考核部门整体绩效目标与部门履职、年度工作任务的相符性情况。</w:t>
            </w:r>
          </w:p>
        </w:tc>
        <w:tc>
          <w:tcPr>
            <w:tcW w:w="2976" w:type="dxa"/>
            <w:tcBorders>
              <w:top w:val="single" w:color="auto" w:sz="4" w:space="0"/>
              <w:left w:val="nil"/>
              <w:bottom w:val="single" w:color="auto" w:sz="4" w:space="0"/>
              <w:right w:val="single" w:color="auto" w:sz="4" w:space="0"/>
            </w:tcBorders>
            <w:noWrap w:val="0"/>
            <w:vAlign w:val="center"/>
          </w:tcPr>
          <w:p w14:paraId="6E56B40A">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①符合国家法律法规、国民经济和社会发展总体规划，得1分；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②符合部门“三定”方案确定的职责，得1分；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③符合部门制定的中长期实施规划，得1分。</w:t>
            </w:r>
          </w:p>
        </w:tc>
        <w:tc>
          <w:tcPr>
            <w:tcW w:w="810" w:type="dxa"/>
            <w:tcBorders>
              <w:top w:val="single" w:color="auto" w:sz="4" w:space="0"/>
              <w:left w:val="nil"/>
              <w:bottom w:val="single" w:color="auto" w:sz="4" w:space="0"/>
              <w:right w:val="single" w:color="auto" w:sz="4" w:space="0"/>
            </w:tcBorders>
            <w:noWrap/>
            <w:vAlign w:val="center"/>
          </w:tcPr>
          <w:p w14:paraId="65D5BFA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r>
      <w:tr w14:paraId="12C08D5A">
        <w:tblPrEx>
          <w:tblCellMar>
            <w:top w:w="0" w:type="dxa"/>
            <w:left w:w="108" w:type="dxa"/>
            <w:bottom w:w="0" w:type="dxa"/>
            <w:right w:w="108" w:type="dxa"/>
          </w:tblCellMar>
        </w:tblPrEx>
        <w:trPr>
          <w:trHeight w:val="132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765BDB12">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5476BF2A">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3164D43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4B018EE2">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绩效指标明确性</w:t>
            </w:r>
          </w:p>
        </w:tc>
        <w:tc>
          <w:tcPr>
            <w:tcW w:w="936" w:type="dxa"/>
            <w:tcBorders>
              <w:top w:val="single" w:color="auto" w:sz="4" w:space="0"/>
              <w:left w:val="nil"/>
              <w:bottom w:val="single" w:color="auto" w:sz="4" w:space="0"/>
              <w:right w:val="single" w:color="auto" w:sz="4" w:space="0"/>
            </w:tcBorders>
            <w:noWrap w:val="0"/>
            <w:vAlign w:val="center"/>
          </w:tcPr>
          <w:p w14:paraId="171D670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2990" w:type="dxa"/>
            <w:tcBorders>
              <w:top w:val="single" w:color="auto" w:sz="4" w:space="0"/>
              <w:left w:val="nil"/>
              <w:bottom w:val="single" w:color="auto" w:sz="4" w:space="0"/>
              <w:right w:val="single" w:color="auto" w:sz="4" w:space="0"/>
            </w:tcBorders>
            <w:noWrap w:val="0"/>
            <w:vAlign w:val="center"/>
          </w:tcPr>
          <w:p w14:paraId="28A08C4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部门依据整体绩效目标所设定的绩效指标是否清晰、细化、可衡量，用以反映和考核部门整体绩效目标的明细化情况。</w:t>
            </w:r>
          </w:p>
        </w:tc>
        <w:tc>
          <w:tcPr>
            <w:tcW w:w="2976" w:type="dxa"/>
            <w:tcBorders>
              <w:top w:val="single" w:color="auto" w:sz="4" w:space="0"/>
              <w:left w:val="nil"/>
              <w:bottom w:val="single" w:color="auto" w:sz="4" w:space="0"/>
              <w:right w:val="single" w:color="auto" w:sz="4" w:space="0"/>
            </w:tcBorders>
            <w:noWrap w:val="0"/>
            <w:vAlign w:val="center"/>
          </w:tcPr>
          <w:p w14:paraId="503999EA">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①将部门整体的绩效目标细化分解为具体的工作任务，得1分；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②通过清晰、可衡量的指标值予以体现，得2分；   </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③与部门年度的任务数或计划数相对应，得2分；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④与本年度部门预算资金相匹配，得2分。</w:t>
            </w:r>
          </w:p>
        </w:tc>
        <w:tc>
          <w:tcPr>
            <w:tcW w:w="810" w:type="dxa"/>
            <w:tcBorders>
              <w:top w:val="single" w:color="auto" w:sz="4" w:space="0"/>
              <w:left w:val="nil"/>
              <w:bottom w:val="single" w:color="auto" w:sz="4" w:space="0"/>
              <w:right w:val="single" w:color="auto" w:sz="4" w:space="0"/>
            </w:tcBorders>
            <w:noWrap/>
            <w:vAlign w:val="center"/>
          </w:tcPr>
          <w:p w14:paraId="5E4CB81F">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w:t>
            </w:r>
          </w:p>
        </w:tc>
      </w:tr>
      <w:tr w14:paraId="76ACC207">
        <w:tblPrEx>
          <w:tblCellMar>
            <w:top w:w="0" w:type="dxa"/>
            <w:left w:w="108" w:type="dxa"/>
            <w:bottom w:w="0" w:type="dxa"/>
            <w:right w:w="108" w:type="dxa"/>
          </w:tblCellMar>
        </w:tblPrEx>
        <w:trPr>
          <w:trHeight w:val="168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7A1CA8D9">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C23E0C6">
            <w:pPr>
              <w:keepNext w:val="0"/>
              <w:keepLines w:val="0"/>
              <w:pageBreakBefore w:val="0"/>
              <w:widowControl/>
              <w:kinsoku/>
              <w:wordWrap/>
              <w:overflowPunct/>
              <w:topLinePunct w:val="0"/>
              <w:autoSpaceDE/>
              <w:autoSpaceDN/>
              <w:bidi w:val="0"/>
              <w:spacing w:line="570" w:lineRule="exact"/>
              <w:jc w:val="center"/>
              <w:textAlignment w:val="auto"/>
              <w:rPr>
                <w:rFonts w:ascii="宋体" w:hAnsi="宋体" w:cs="宋体"/>
                <w:kern w:val="0"/>
                <w:sz w:val="20"/>
                <w:szCs w:val="20"/>
              </w:rPr>
            </w:pPr>
            <w:r>
              <w:rPr>
                <w:rFonts w:hint="eastAsia" w:ascii="仿宋_GB2312" w:hAnsi="仿宋_GB2312" w:eastAsia="仿宋_GB2312" w:cs="仿宋_GB2312"/>
                <w:kern w:val="0"/>
                <w:sz w:val="32"/>
                <w:szCs w:val="32"/>
              </w:rPr>
              <w:t>预算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配置</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18766A51">
            <w:pPr>
              <w:keepNext w:val="0"/>
              <w:keepLines w:val="0"/>
              <w:pageBreakBefore w:val="0"/>
              <w:widowControl/>
              <w:kinsoku/>
              <w:wordWrap/>
              <w:overflowPunct/>
              <w:topLinePunct w:val="0"/>
              <w:autoSpaceDE/>
              <w:autoSpaceDN/>
              <w:bidi w:val="0"/>
              <w:spacing w:line="570" w:lineRule="exact"/>
              <w:jc w:val="center"/>
              <w:textAlignment w:val="auto"/>
              <w:rPr>
                <w:rFonts w:ascii="Times New Roman" w:hAnsi="Times New Roman" w:cs="Times New Roman"/>
                <w:kern w:val="0"/>
                <w:sz w:val="20"/>
                <w:szCs w:val="20"/>
              </w:rPr>
            </w:pPr>
            <w:r>
              <w:rPr>
                <w:rFonts w:hint="eastAsia" w:ascii="仿宋_GB2312" w:hAnsi="仿宋_GB2312" w:eastAsia="仿宋_GB2312" w:cs="仿宋_GB2312"/>
                <w:kern w:val="0"/>
                <w:sz w:val="32"/>
                <w:szCs w:val="32"/>
              </w:rPr>
              <w:t>5</w:t>
            </w:r>
          </w:p>
        </w:tc>
        <w:tc>
          <w:tcPr>
            <w:tcW w:w="925" w:type="dxa"/>
            <w:tcBorders>
              <w:top w:val="single" w:color="auto" w:sz="4" w:space="0"/>
              <w:left w:val="nil"/>
              <w:bottom w:val="single" w:color="auto" w:sz="4" w:space="0"/>
              <w:right w:val="single" w:color="auto" w:sz="4" w:space="0"/>
            </w:tcBorders>
            <w:noWrap w:val="0"/>
            <w:vAlign w:val="center"/>
          </w:tcPr>
          <w:p w14:paraId="38D9E867">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在职人员控制率</w:t>
            </w:r>
          </w:p>
        </w:tc>
        <w:tc>
          <w:tcPr>
            <w:tcW w:w="936" w:type="dxa"/>
            <w:tcBorders>
              <w:top w:val="single" w:color="auto" w:sz="4" w:space="0"/>
              <w:left w:val="nil"/>
              <w:bottom w:val="single" w:color="auto" w:sz="4" w:space="0"/>
              <w:right w:val="single" w:color="auto" w:sz="4" w:space="0"/>
            </w:tcBorders>
            <w:noWrap w:val="0"/>
            <w:vAlign w:val="center"/>
          </w:tcPr>
          <w:p w14:paraId="303EF3C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2B32857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部门本年度实际在职人员数与编制数的比率，用以反映和考核部门对人员成本的控制程度。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在职人员控制率=（在职人员数/编制数）×100%。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在职人员数：部门实际在职人数，以财政部确定的部门决算编制口径为准。扣掉编制部门和劳动部门批复同意的临聘人员。</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编制数：机构编制部门核定批复的部门的人员编制数。</w:t>
            </w:r>
          </w:p>
        </w:tc>
        <w:tc>
          <w:tcPr>
            <w:tcW w:w="2976" w:type="dxa"/>
            <w:tcBorders>
              <w:top w:val="single" w:color="auto" w:sz="4" w:space="0"/>
              <w:left w:val="nil"/>
              <w:bottom w:val="single" w:color="auto" w:sz="4" w:space="0"/>
              <w:right w:val="single" w:color="auto" w:sz="4" w:space="0"/>
            </w:tcBorders>
            <w:noWrap w:val="0"/>
            <w:vAlign w:val="center"/>
          </w:tcPr>
          <w:p w14:paraId="42E9966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在职人员控制率≤100%，得1分；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每超过一个百分点扣0.5分，扣完为止。</w:t>
            </w:r>
          </w:p>
        </w:tc>
        <w:tc>
          <w:tcPr>
            <w:tcW w:w="810" w:type="dxa"/>
            <w:tcBorders>
              <w:top w:val="single" w:color="auto" w:sz="4" w:space="0"/>
              <w:left w:val="nil"/>
              <w:bottom w:val="single" w:color="auto" w:sz="4" w:space="0"/>
              <w:right w:val="single" w:color="auto" w:sz="4" w:space="0"/>
            </w:tcBorders>
            <w:noWrap/>
            <w:vAlign w:val="center"/>
          </w:tcPr>
          <w:p w14:paraId="4B95913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p>
        </w:tc>
      </w:tr>
      <w:tr w14:paraId="07AC2741">
        <w:tblPrEx>
          <w:tblCellMar>
            <w:top w:w="0" w:type="dxa"/>
            <w:left w:w="108" w:type="dxa"/>
            <w:bottom w:w="0" w:type="dxa"/>
            <w:right w:w="108" w:type="dxa"/>
          </w:tblCellMar>
        </w:tblPrEx>
        <w:trPr>
          <w:trHeight w:val="1722"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144FD82A">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5BE86EAA">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48B3645C">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Times New Roman" w:hAnsi="Times New Roman" w:cs="Times New Roman"/>
                <w:kern w:val="0"/>
                <w:sz w:val="20"/>
                <w:szCs w:val="20"/>
              </w:rPr>
            </w:pPr>
          </w:p>
        </w:tc>
        <w:tc>
          <w:tcPr>
            <w:tcW w:w="925" w:type="dxa"/>
            <w:tcBorders>
              <w:top w:val="single" w:color="auto" w:sz="4" w:space="0"/>
              <w:left w:val="nil"/>
              <w:bottom w:val="single" w:color="auto" w:sz="4" w:space="0"/>
              <w:right w:val="single" w:color="auto" w:sz="4" w:space="0"/>
            </w:tcBorders>
            <w:noWrap w:val="0"/>
            <w:vAlign w:val="center"/>
          </w:tcPr>
          <w:p w14:paraId="3440A6B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“三公经费”变动率</w:t>
            </w:r>
          </w:p>
        </w:tc>
        <w:tc>
          <w:tcPr>
            <w:tcW w:w="936" w:type="dxa"/>
            <w:tcBorders>
              <w:top w:val="single" w:color="auto" w:sz="4" w:space="0"/>
              <w:left w:val="nil"/>
              <w:bottom w:val="single" w:color="auto" w:sz="4" w:space="0"/>
              <w:right w:val="single" w:color="auto" w:sz="4" w:space="0"/>
            </w:tcBorders>
            <w:noWrap w:val="0"/>
            <w:vAlign w:val="center"/>
          </w:tcPr>
          <w:p w14:paraId="305B6D27">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782B45E7">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部门本年度“三公经费”预算数与上年度“三公经费”预算数的变动比率，用以反映和考核部门对控制重点行政成本的努力程度。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“三公经费”变动率=[（本年度“三公经费”预算数-上年度“三公经费”预算数）/上年度“三公经费”预算数]×100%。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三公经费：年度预算安排的因公出国（境）费、公务车辆购置及运行费和公务招待费。</w:t>
            </w:r>
          </w:p>
        </w:tc>
        <w:tc>
          <w:tcPr>
            <w:tcW w:w="2976" w:type="dxa"/>
            <w:tcBorders>
              <w:top w:val="single" w:color="auto" w:sz="4" w:space="0"/>
              <w:left w:val="nil"/>
              <w:bottom w:val="single" w:color="auto" w:sz="4" w:space="0"/>
              <w:right w:val="single" w:color="auto" w:sz="4" w:space="0"/>
            </w:tcBorders>
            <w:noWrap w:val="0"/>
            <w:vAlign w:val="center"/>
          </w:tcPr>
          <w:p w14:paraId="5DA33423">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“三公经费”变动率≤0，得1分；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每超过一个百分点扣0.5分，扣完为止。</w:t>
            </w:r>
          </w:p>
        </w:tc>
        <w:tc>
          <w:tcPr>
            <w:tcW w:w="810" w:type="dxa"/>
            <w:tcBorders>
              <w:top w:val="single" w:color="auto" w:sz="4" w:space="0"/>
              <w:left w:val="nil"/>
              <w:bottom w:val="single" w:color="auto" w:sz="4" w:space="0"/>
              <w:right w:val="single" w:color="auto" w:sz="4" w:space="0"/>
            </w:tcBorders>
            <w:noWrap/>
            <w:vAlign w:val="center"/>
          </w:tcPr>
          <w:p w14:paraId="4EC6270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p>
        </w:tc>
      </w:tr>
      <w:tr w14:paraId="5510E883">
        <w:tblPrEx>
          <w:tblCellMar>
            <w:top w:w="0" w:type="dxa"/>
            <w:left w:w="108" w:type="dxa"/>
            <w:bottom w:w="0" w:type="dxa"/>
            <w:right w:w="108" w:type="dxa"/>
          </w:tblCellMar>
        </w:tblPrEx>
        <w:trPr>
          <w:trHeight w:val="1722"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3A55322D">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C878073">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7D3FAA26">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Times New Roman" w:hAnsi="Times New Roman" w:cs="Times New Roman"/>
                <w:kern w:val="0"/>
                <w:sz w:val="20"/>
                <w:szCs w:val="20"/>
              </w:rPr>
            </w:pPr>
          </w:p>
        </w:tc>
        <w:tc>
          <w:tcPr>
            <w:tcW w:w="925" w:type="dxa"/>
            <w:tcBorders>
              <w:top w:val="single" w:color="auto" w:sz="4" w:space="0"/>
              <w:left w:val="nil"/>
              <w:bottom w:val="single" w:color="auto" w:sz="4" w:space="0"/>
              <w:right w:val="single" w:color="auto" w:sz="4" w:space="0"/>
            </w:tcBorders>
            <w:noWrap w:val="0"/>
            <w:vAlign w:val="center"/>
          </w:tcPr>
          <w:p w14:paraId="52DB6DB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重点支出安排率</w:t>
            </w:r>
          </w:p>
        </w:tc>
        <w:tc>
          <w:tcPr>
            <w:tcW w:w="936" w:type="dxa"/>
            <w:tcBorders>
              <w:top w:val="single" w:color="auto" w:sz="4" w:space="0"/>
              <w:left w:val="nil"/>
              <w:bottom w:val="single" w:color="auto" w:sz="4" w:space="0"/>
              <w:right w:val="single" w:color="auto" w:sz="4" w:space="0"/>
            </w:tcBorders>
            <w:noWrap w:val="0"/>
            <w:vAlign w:val="center"/>
          </w:tcPr>
          <w:p w14:paraId="0F6B784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990" w:type="dxa"/>
            <w:tcBorders>
              <w:top w:val="single" w:color="auto" w:sz="4" w:space="0"/>
              <w:left w:val="nil"/>
              <w:bottom w:val="single" w:color="auto" w:sz="4" w:space="0"/>
              <w:right w:val="single" w:color="auto" w:sz="4" w:space="0"/>
            </w:tcBorders>
            <w:noWrap w:val="0"/>
            <w:vAlign w:val="center"/>
          </w:tcPr>
          <w:p w14:paraId="2F481EF8">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部门本年度预算安排的重点预算支出与部门预算总支出的比率，用以反映和考核部门对履行主要职责或完成重点任务的保障程度。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重点支出安排率=（重点预算支出/预算总支出）×100%。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重点预算支出：部门年度预算安排的，与本部门履职和发展密切相关、具有明显社会和经济影响、党委政府关心或社会比较关注的预算支出总额。</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预算总支出：部门年度预算安排的预算支出总额。</w:t>
            </w:r>
          </w:p>
        </w:tc>
        <w:tc>
          <w:tcPr>
            <w:tcW w:w="2976" w:type="dxa"/>
            <w:tcBorders>
              <w:top w:val="single" w:color="auto" w:sz="4" w:space="0"/>
              <w:left w:val="nil"/>
              <w:bottom w:val="single" w:color="auto" w:sz="4" w:space="0"/>
              <w:right w:val="single" w:color="auto" w:sz="4" w:space="0"/>
            </w:tcBorders>
            <w:noWrap w:val="0"/>
            <w:vAlign w:val="center"/>
          </w:tcPr>
          <w:p w14:paraId="4F426C69">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重点支出安排率≥90%，得3分；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80%（含）-90%，得2分；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70%（含）-80%，得1分；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60%（含）-70%，得0.5分；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＜60%，得0分。</w:t>
            </w:r>
          </w:p>
        </w:tc>
        <w:tc>
          <w:tcPr>
            <w:tcW w:w="810" w:type="dxa"/>
            <w:tcBorders>
              <w:top w:val="single" w:color="auto" w:sz="4" w:space="0"/>
              <w:left w:val="nil"/>
              <w:bottom w:val="single" w:color="auto" w:sz="4" w:space="0"/>
              <w:right w:val="single" w:color="auto" w:sz="4" w:space="0"/>
            </w:tcBorders>
            <w:noWrap/>
            <w:vAlign w:val="center"/>
          </w:tcPr>
          <w:p w14:paraId="2AF0C1D2">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r>
      <w:tr w14:paraId="41B89164">
        <w:tblPrEx>
          <w:tblCellMar>
            <w:top w:w="0" w:type="dxa"/>
            <w:left w:w="108" w:type="dxa"/>
            <w:bottom w:w="0" w:type="dxa"/>
            <w:right w:w="108" w:type="dxa"/>
          </w:tblCellMar>
        </w:tblPrEx>
        <w:trPr>
          <w:trHeight w:val="919"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9DB0A32">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ascii="宋体" w:hAnsi="宋体" w:cs="宋体"/>
                <w:kern w:val="0"/>
                <w:sz w:val="20"/>
                <w:szCs w:val="20"/>
              </w:rPr>
            </w:pPr>
            <w:r>
              <w:rPr>
                <w:rFonts w:hint="eastAsia" w:ascii="仿宋_GB2312" w:hAnsi="仿宋_GB2312" w:eastAsia="仿宋_GB2312" w:cs="仿宋_GB2312"/>
                <w:kern w:val="0"/>
                <w:sz w:val="32"/>
                <w:szCs w:val="32"/>
              </w:rPr>
              <w:t>过   程</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17E2805">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执行</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1E6A2FC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925" w:type="dxa"/>
            <w:tcBorders>
              <w:top w:val="single" w:color="auto" w:sz="4" w:space="0"/>
              <w:left w:val="nil"/>
              <w:bottom w:val="single" w:color="auto" w:sz="4" w:space="0"/>
              <w:right w:val="single" w:color="auto" w:sz="4" w:space="0"/>
            </w:tcBorders>
            <w:noWrap w:val="0"/>
            <w:vAlign w:val="center"/>
          </w:tcPr>
          <w:p w14:paraId="220279A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预算完成率</w:t>
            </w:r>
          </w:p>
        </w:tc>
        <w:tc>
          <w:tcPr>
            <w:tcW w:w="936" w:type="dxa"/>
            <w:tcBorders>
              <w:top w:val="single" w:color="auto" w:sz="4" w:space="0"/>
              <w:left w:val="nil"/>
              <w:bottom w:val="single" w:color="auto" w:sz="4" w:space="0"/>
              <w:right w:val="single" w:color="auto" w:sz="4" w:space="0"/>
            </w:tcBorders>
            <w:noWrap w:val="0"/>
            <w:vAlign w:val="center"/>
          </w:tcPr>
          <w:p w14:paraId="499B0B7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990" w:type="dxa"/>
            <w:tcBorders>
              <w:top w:val="single" w:color="auto" w:sz="4" w:space="0"/>
              <w:left w:val="nil"/>
              <w:bottom w:val="single" w:color="auto" w:sz="4" w:space="0"/>
              <w:right w:val="single" w:color="auto" w:sz="4" w:space="0"/>
            </w:tcBorders>
            <w:noWrap w:val="0"/>
            <w:vAlign w:val="center"/>
          </w:tcPr>
          <w:p w14:paraId="15927017">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部门本年度预算完成数与预算数的比率，用以反映和考核部门预算完成程度。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预算完成率=（预算完成数/预算数）×100%。</w:t>
            </w:r>
          </w:p>
        </w:tc>
        <w:tc>
          <w:tcPr>
            <w:tcW w:w="2976" w:type="dxa"/>
            <w:tcBorders>
              <w:top w:val="single" w:color="auto" w:sz="4" w:space="0"/>
              <w:left w:val="nil"/>
              <w:bottom w:val="single" w:color="auto" w:sz="4" w:space="0"/>
              <w:right w:val="single" w:color="auto" w:sz="4" w:space="0"/>
            </w:tcBorders>
            <w:noWrap w:val="0"/>
            <w:vAlign w:val="center"/>
          </w:tcPr>
          <w:p w14:paraId="3213E068">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预算完成率≥95%，得3分；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每降低5%，扣1分，扣完为止。</w:t>
            </w:r>
          </w:p>
        </w:tc>
        <w:tc>
          <w:tcPr>
            <w:tcW w:w="810" w:type="dxa"/>
            <w:tcBorders>
              <w:top w:val="single" w:color="auto" w:sz="4" w:space="0"/>
              <w:left w:val="nil"/>
              <w:bottom w:val="single" w:color="auto" w:sz="4" w:space="0"/>
              <w:right w:val="single" w:color="auto" w:sz="4" w:space="0"/>
            </w:tcBorders>
            <w:noWrap/>
            <w:vAlign w:val="center"/>
          </w:tcPr>
          <w:p w14:paraId="6844C3C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r>
      <w:tr w14:paraId="15176C98">
        <w:tblPrEx>
          <w:tblCellMar>
            <w:top w:w="0" w:type="dxa"/>
            <w:left w:w="108" w:type="dxa"/>
            <w:bottom w:w="0" w:type="dxa"/>
            <w:right w:w="108" w:type="dxa"/>
          </w:tblCellMar>
        </w:tblPrEx>
        <w:trPr>
          <w:trHeight w:val="162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14E7D6E9">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43067A28">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0DC2FF3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4B8F289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预算调整率</w:t>
            </w:r>
          </w:p>
        </w:tc>
        <w:tc>
          <w:tcPr>
            <w:tcW w:w="936" w:type="dxa"/>
            <w:tcBorders>
              <w:top w:val="single" w:color="auto" w:sz="4" w:space="0"/>
              <w:left w:val="nil"/>
              <w:bottom w:val="single" w:color="auto" w:sz="4" w:space="0"/>
              <w:right w:val="single" w:color="auto" w:sz="4" w:space="0"/>
            </w:tcBorders>
            <w:noWrap w:val="0"/>
            <w:vAlign w:val="center"/>
          </w:tcPr>
          <w:p w14:paraId="48C2EFF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990" w:type="dxa"/>
            <w:tcBorders>
              <w:top w:val="single" w:color="auto" w:sz="4" w:space="0"/>
              <w:left w:val="nil"/>
              <w:bottom w:val="single" w:color="auto" w:sz="4" w:space="0"/>
              <w:right w:val="single" w:color="auto" w:sz="4" w:space="0"/>
            </w:tcBorders>
            <w:noWrap w:val="0"/>
            <w:vAlign w:val="center"/>
          </w:tcPr>
          <w:p w14:paraId="2991BF87">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部门本年度预算调整数与预算数的比率，用以反映和考核部门预算的调整程度。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预算调整率=（本年预算调整数/年初预算）×100%。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本年预算调整数：部门在本年度内涉及预算的追加、追减或结构调整的资金总和（因落实国家政策、发生不可抗力、上级部门或本级党委政府临时交办而产生的调整除外）。</w:t>
            </w:r>
          </w:p>
        </w:tc>
        <w:tc>
          <w:tcPr>
            <w:tcW w:w="2976" w:type="dxa"/>
            <w:tcBorders>
              <w:top w:val="single" w:color="auto" w:sz="4" w:space="0"/>
              <w:left w:val="nil"/>
              <w:bottom w:val="single" w:color="auto" w:sz="4" w:space="0"/>
              <w:right w:val="single" w:color="auto" w:sz="4" w:space="0"/>
            </w:tcBorders>
            <w:noWrap w:val="0"/>
            <w:vAlign w:val="center"/>
          </w:tcPr>
          <w:p w14:paraId="70D9DAC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预算调整率≤5%，得2分；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5%-10%（含），得1.5分；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10%-15%（含），得1分；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15%-20%（含），得0.5分；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＞20%，得0分。</w:t>
            </w:r>
          </w:p>
        </w:tc>
        <w:tc>
          <w:tcPr>
            <w:tcW w:w="810" w:type="dxa"/>
            <w:tcBorders>
              <w:top w:val="single" w:color="auto" w:sz="4" w:space="0"/>
              <w:left w:val="nil"/>
              <w:bottom w:val="single" w:color="auto" w:sz="4" w:space="0"/>
              <w:right w:val="single" w:color="auto" w:sz="4" w:space="0"/>
            </w:tcBorders>
            <w:noWrap/>
            <w:vAlign w:val="center"/>
          </w:tcPr>
          <w:p w14:paraId="1DB1346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p>
        </w:tc>
      </w:tr>
      <w:tr w14:paraId="1829F305">
        <w:tblPrEx>
          <w:tblCellMar>
            <w:top w:w="0" w:type="dxa"/>
            <w:left w:w="108" w:type="dxa"/>
            <w:bottom w:w="0" w:type="dxa"/>
            <w:right w:w="108" w:type="dxa"/>
          </w:tblCellMar>
        </w:tblPrEx>
        <w:trPr>
          <w:trHeight w:val="2142"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31B619C0">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A828DC5">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0E6E361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20EFE61F">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支付进度率</w:t>
            </w:r>
          </w:p>
        </w:tc>
        <w:tc>
          <w:tcPr>
            <w:tcW w:w="936" w:type="dxa"/>
            <w:tcBorders>
              <w:top w:val="single" w:color="auto" w:sz="4" w:space="0"/>
              <w:left w:val="nil"/>
              <w:bottom w:val="single" w:color="auto" w:sz="4" w:space="0"/>
              <w:right w:val="single" w:color="auto" w:sz="4" w:space="0"/>
            </w:tcBorders>
            <w:noWrap w:val="0"/>
            <w:vAlign w:val="center"/>
          </w:tcPr>
          <w:p w14:paraId="5E224728">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990" w:type="dxa"/>
            <w:tcBorders>
              <w:top w:val="single" w:color="auto" w:sz="4" w:space="0"/>
              <w:left w:val="nil"/>
              <w:bottom w:val="single" w:color="auto" w:sz="4" w:space="0"/>
              <w:right w:val="single" w:color="auto" w:sz="4" w:space="0"/>
            </w:tcBorders>
            <w:noWrap w:val="0"/>
            <w:vAlign w:val="center"/>
          </w:tcPr>
          <w:p w14:paraId="5340D806">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部门实际支付进度与既定支付进度的比率，用以反映和考核部门预算执行的及时性和均衡性程度。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支付进度率=（实际支付进度/既定支付进度）×100%。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实际支付进度：部门在某一时点的支出预算执行总数与年度支出预算数的比率。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既定支付进度：由部门在申报部门整体绩效目标时，参照序时支付进度、前三年支付进度、本级部门平均支付进度水平等确定的，在某一时点应达到的支付进度（比率）。</w:t>
            </w:r>
          </w:p>
        </w:tc>
        <w:tc>
          <w:tcPr>
            <w:tcW w:w="2976" w:type="dxa"/>
            <w:tcBorders>
              <w:top w:val="single" w:color="auto" w:sz="4" w:space="0"/>
              <w:left w:val="nil"/>
              <w:bottom w:val="single" w:color="auto" w:sz="4" w:space="0"/>
              <w:right w:val="single" w:color="auto" w:sz="4" w:space="0"/>
            </w:tcBorders>
            <w:noWrap w:val="0"/>
            <w:vAlign w:val="center"/>
          </w:tcPr>
          <w:p w14:paraId="18C4E49D">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支付进度率=100%，得2分；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每超过（降低）5%，扣0.5分，扣完为止。</w:t>
            </w:r>
          </w:p>
        </w:tc>
        <w:tc>
          <w:tcPr>
            <w:tcW w:w="810" w:type="dxa"/>
            <w:tcBorders>
              <w:top w:val="single" w:color="auto" w:sz="4" w:space="0"/>
              <w:left w:val="nil"/>
              <w:bottom w:val="single" w:color="auto" w:sz="4" w:space="0"/>
              <w:right w:val="single" w:color="auto" w:sz="4" w:space="0"/>
            </w:tcBorders>
            <w:noWrap/>
            <w:vAlign w:val="center"/>
          </w:tcPr>
          <w:p w14:paraId="03BF157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p>
        </w:tc>
      </w:tr>
      <w:tr w14:paraId="79CF2B3B">
        <w:tblPrEx>
          <w:tblCellMar>
            <w:top w:w="0" w:type="dxa"/>
            <w:left w:w="108" w:type="dxa"/>
            <w:bottom w:w="0" w:type="dxa"/>
            <w:right w:w="108" w:type="dxa"/>
          </w:tblCellMar>
        </w:tblPrEx>
        <w:trPr>
          <w:trHeight w:val="416"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6CC8F7CE">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34ECF8A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213493E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6CF64F7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结转结余变动率</w:t>
            </w:r>
          </w:p>
        </w:tc>
        <w:tc>
          <w:tcPr>
            <w:tcW w:w="936" w:type="dxa"/>
            <w:tcBorders>
              <w:top w:val="single" w:color="auto" w:sz="4" w:space="0"/>
              <w:left w:val="nil"/>
              <w:bottom w:val="single" w:color="auto" w:sz="4" w:space="0"/>
              <w:right w:val="single" w:color="auto" w:sz="4" w:space="0"/>
            </w:tcBorders>
            <w:noWrap w:val="0"/>
            <w:vAlign w:val="center"/>
          </w:tcPr>
          <w:p w14:paraId="743EF25F">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2C4828B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部门本年度结转结余资金总额与上年度结转结余资金总额的变动比率，用以反映和考核部门对控制结转结余资金的努力程度。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结转结余变动率=[（本年度累计结转结余资金总额-上年度累计结转结余资金总额）/上年度累计结转结余资金总额]×100%。</w:t>
            </w:r>
          </w:p>
        </w:tc>
        <w:tc>
          <w:tcPr>
            <w:tcW w:w="2976" w:type="dxa"/>
            <w:tcBorders>
              <w:top w:val="single" w:color="auto" w:sz="4" w:space="0"/>
              <w:left w:val="nil"/>
              <w:bottom w:val="single" w:color="auto" w:sz="4" w:space="0"/>
              <w:right w:val="single" w:color="auto" w:sz="4" w:space="0"/>
            </w:tcBorders>
            <w:noWrap w:val="0"/>
            <w:vAlign w:val="center"/>
          </w:tcPr>
          <w:p w14:paraId="388E25E8">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结转结余变动率≤0，得1分；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每超过5%，扣0.5分，扣完为止。</w:t>
            </w:r>
          </w:p>
        </w:tc>
        <w:tc>
          <w:tcPr>
            <w:tcW w:w="810" w:type="dxa"/>
            <w:tcBorders>
              <w:top w:val="single" w:color="auto" w:sz="4" w:space="0"/>
              <w:left w:val="nil"/>
              <w:bottom w:val="single" w:color="auto" w:sz="4" w:space="0"/>
              <w:right w:val="single" w:color="auto" w:sz="4" w:space="0"/>
            </w:tcBorders>
            <w:noWrap/>
            <w:vAlign w:val="center"/>
          </w:tcPr>
          <w:p w14:paraId="42DF1A4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151B6E78">
        <w:tblPrEx>
          <w:tblCellMar>
            <w:top w:w="0" w:type="dxa"/>
            <w:left w:w="108" w:type="dxa"/>
            <w:bottom w:w="0" w:type="dxa"/>
            <w:right w:w="108" w:type="dxa"/>
          </w:tblCellMar>
        </w:tblPrEx>
        <w:trPr>
          <w:trHeight w:val="120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673C9677">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598531B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5527FB1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0A6C85B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公用经费控制率</w:t>
            </w:r>
          </w:p>
        </w:tc>
        <w:tc>
          <w:tcPr>
            <w:tcW w:w="936" w:type="dxa"/>
            <w:tcBorders>
              <w:top w:val="single" w:color="auto" w:sz="4" w:space="0"/>
              <w:left w:val="nil"/>
              <w:bottom w:val="single" w:color="auto" w:sz="4" w:space="0"/>
              <w:right w:val="single" w:color="auto" w:sz="4" w:space="0"/>
            </w:tcBorders>
            <w:noWrap w:val="0"/>
            <w:vAlign w:val="center"/>
          </w:tcPr>
          <w:p w14:paraId="3F307D62">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990" w:type="dxa"/>
            <w:tcBorders>
              <w:top w:val="single" w:color="auto" w:sz="4" w:space="0"/>
              <w:left w:val="nil"/>
              <w:bottom w:val="single" w:color="auto" w:sz="4" w:space="0"/>
              <w:right w:val="single" w:color="auto" w:sz="4" w:space="0"/>
            </w:tcBorders>
            <w:noWrap w:val="0"/>
            <w:vAlign w:val="center"/>
          </w:tcPr>
          <w:p w14:paraId="13B937C5">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部门本年度实际支出的公用经费总额与预算安排的公用经费总额的比率，用以反映和考核部门对机构运转成本的实际控制程度。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公用经费控制率=（实际支出公用经费总额/预算安排公用经费总额）×100%。</w:t>
            </w:r>
          </w:p>
        </w:tc>
        <w:tc>
          <w:tcPr>
            <w:tcW w:w="2976" w:type="dxa"/>
            <w:tcBorders>
              <w:top w:val="single" w:color="auto" w:sz="4" w:space="0"/>
              <w:left w:val="nil"/>
              <w:bottom w:val="single" w:color="auto" w:sz="4" w:space="0"/>
              <w:right w:val="single" w:color="auto" w:sz="4" w:space="0"/>
            </w:tcBorders>
            <w:noWrap w:val="0"/>
            <w:vAlign w:val="center"/>
          </w:tcPr>
          <w:p w14:paraId="70772CC1">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公用经费控制率≤100%，得2分；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每超过5%，扣1分，扣完为止。</w:t>
            </w:r>
          </w:p>
        </w:tc>
        <w:tc>
          <w:tcPr>
            <w:tcW w:w="810" w:type="dxa"/>
            <w:tcBorders>
              <w:top w:val="single" w:color="auto" w:sz="4" w:space="0"/>
              <w:left w:val="nil"/>
              <w:bottom w:val="single" w:color="auto" w:sz="4" w:space="0"/>
              <w:right w:val="single" w:color="auto" w:sz="4" w:space="0"/>
            </w:tcBorders>
            <w:noWrap/>
            <w:vAlign w:val="center"/>
          </w:tcPr>
          <w:p w14:paraId="2CAE0DE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p>
        </w:tc>
      </w:tr>
      <w:tr w14:paraId="41269B05">
        <w:tblPrEx>
          <w:tblCellMar>
            <w:top w:w="0" w:type="dxa"/>
            <w:left w:w="108" w:type="dxa"/>
            <w:bottom w:w="0" w:type="dxa"/>
            <w:right w:w="108" w:type="dxa"/>
          </w:tblCellMar>
        </w:tblPrEx>
        <w:trPr>
          <w:trHeight w:val="1159"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6CB7C2C6">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A2F205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2484010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64089098">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“三公经费”控制率</w:t>
            </w:r>
          </w:p>
        </w:tc>
        <w:tc>
          <w:tcPr>
            <w:tcW w:w="936" w:type="dxa"/>
            <w:tcBorders>
              <w:top w:val="single" w:color="auto" w:sz="4" w:space="0"/>
              <w:left w:val="nil"/>
              <w:bottom w:val="single" w:color="auto" w:sz="4" w:space="0"/>
              <w:right w:val="single" w:color="auto" w:sz="4" w:space="0"/>
            </w:tcBorders>
            <w:noWrap w:val="0"/>
            <w:vAlign w:val="center"/>
          </w:tcPr>
          <w:p w14:paraId="7357E35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3E767724">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部门本年度“三公经费”实际支出数与预算安排数的比率，用以反映和考核部门对“三公经费”的实际控制程度。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“三公经费”控制率=（“三公经费”实际支出数/“三公经费”预算安排数）×100%。</w:t>
            </w:r>
          </w:p>
        </w:tc>
        <w:tc>
          <w:tcPr>
            <w:tcW w:w="2976" w:type="dxa"/>
            <w:tcBorders>
              <w:top w:val="single" w:color="auto" w:sz="4" w:space="0"/>
              <w:left w:val="nil"/>
              <w:bottom w:val="single" w:color="auto" w:sz="4" w:space="0"/>
              <w:right w:val="single" w:color="auto" w:sz="4" w:space="0"/>
            </w:tcBorders>
            <w:noWrap w:val="0"/>
            <w:vAlign w:val="center"/>
          </w:tcPr>
          <w:p w14:paraId="6C9B18CD">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“三公经费”控制率≤100%，得1分；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每超过5%，扣0.5分，扣完为止。</w:t>
            </w:r>
          </w:p>
        </w:tc>
        <w:tc>
          <w:tcPr>
            <w:tcW w:w="810" w:type="dxa"/>
            <w:tcBorders>
              <w:top w:val="single" w:color="auto" w:sz="4" w:space="0"/>
              <w:left w:val="nil"/>
              <w:bottom w:val="single" w:color="auto" w:sz="4" w:space="0"/>
              <w:right w:val="single" w:color="auto" w:sz="4" w:space="0"/>
            </w:tcBorders>
            <w:noWrap/>
            <w:vAlign w:val="center"/>
          </w:tcPr>
          <w:p w14:paraId="2838070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0435BE73">
        <w:tblPrEx>
          <w:tblCellMar>
            <w:top w:w="0" w:type="dxa"/>
            <w:left w:w="108" w:type="dxa"/>
            <w:bottom w:w="0" w:type="dxa"/>
            <w:right w:w="108" w:type="dxa"/>
          </w:tblCellMar>
        </w:tblPrEx>
        <w:trPr>
          <w:trHeight w:val="138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41EAD624">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52E5863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72E4D19F">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75B7E23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政府采购执行率</w:t>
            </w:r>
          </w:p>
        </w:tc>
        <w:tc>
          <w:tcPr>
            <w:tcW w:w="936" w:type="dxa"/>
            <w:tcBorders>
              <w:top w:val="single" w:color="auto" w:sz="4" w:space="0"/>
              <w:left w:val="nil"/>
              <w:bottom w:val="single" w:color="auto" w:sz="4" w:space="0"/>
              <w:right w:val="single" w:color="auto" w:sz="4" w:space="0"/>
            </w:tcBorders>
            <w:noWrap w:val="0"/>
            <w:vAlign w:val="center"/>
          </w:tcPr>
          <w:p w14:paraId="71F83F6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990" w:type="dxa"/>
            <w:tcBorders>
              <w:top w:val="single" w:color="auto" w:sz="4" w:space="0"/>
              <w:left w:val="nil"/>
              <w:bottom w:val="single" w:color="auto" w:sz="4" w:space="0"/>
              <w:right w:val="single" w:color="auto" w:sz="4" w:space="0"/>
            </w:tcBorders>
            <w:noWrap w:val="0"/>
            <w:vAlign w:val="center"/>
          </w:tcPr>
          <w:p w14:paraId="79B0E1A1">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部门本年度实际政府采购金额与年初政府采购预算的比率，用以反映和考核部门政府采购预算执行情况。</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政府采购执行率=（实际政府采购金额/政府采购预算数）×100%；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政府采购预算：采购机关根据事业发展计划和行政任务编制的、并经过规定程序批准的年度政府采购计划。 </w:t>
            </w:r>
          </w:p>
        </w:tc>
        <w:tc>
          <w:tcPr>
            <w:tcW w:w="2976" w:type="dxa"/>
            <w:tcBorders>
              <w:top w:val="single" w:color="auto" w:sz="4" w:space="0"/>
              <w:left w:val="nil"/>
              <w:bottom w:val="single" w:color="auto" w:sz="4" w:space="0"/>
              <w:right w:val="single" w:color="auto" w:sz="4" w:space="0"/>
            </w:tcBorders>
            <w:noWrap w:val="0"/>
            <w:vAlign w:val="center"/>
          </w:tcPr>
          <w:p w14:paraId="209A941F">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政府采购执行率=100%，得2分；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每超过（降低）5%，扣1分，扣完为止。</w:t>
            </w:r>
          </w:p>
        </w:tc>
        <w:tc>
          <w:tcPr>
            <w:tcW w:w="810" w:type="dxa"/>
            <w:tcBorders>
              <w:top w:val="single" w:color="auto" w:sz="4" w:space="0"/>
              <w:left w:val="nil"/>
              <w:bottom w:val="single" w:color="auto" w:sz="4" w:space="0"/>
              <w:right w:val="single" w:color="auto" w:sz="4" w:space="0"/>
            </w:tcBorders>
            <w:noWrap/>
            <w:vAlign w:val="center"/>
          </w:tcPr>
          <w:p w14:paraId="51E4FE1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p>
        </w:tc>
      </w:tr>
      <w:tr w14:paraId="5BC4401B">
        <w:tblPrEx>
          <w:tblCellMar>
            <w:top w:w="0" w:type="dxa"/>
            <w:left w:w="108" w:type="dxa"/>
            <w:bottom w:w="0" w:type="dxa"/>
            <w:right w:w="108" w:type="dxa"/>
          </w:tblCellMar>
        </w:tblPrEx>
        <w:trPr>
          <w:trHeight w:val="1819"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A576B75">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ascii="宋体" w:hAnsi="宋体" w:cs="宋体"/>
                <w:kern w:val="0"/>
                <w:sz w:val="20"/>
                <w:szCs w:val="20"/>
              </w:rPr>
            </w:pPr>
            <w:r>
              <w:rPr>
                <w:rFonts w:hint="eastAsia" w:ascii="仿宋_GB2312" w:hAnsi="仿宋_GB2312" w:eastAsia="仿宋_GB2312" w:cs="仿宋_GB2312"/>
                <w:kern w:val="0"/>
                <w:sz w:val="32"/>
                <w:szCs w:val="32"/>
              </w:rPr>
              <w:t>过</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程</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13C3C51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管理</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44578EBF">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925" w:type="dxa"/>
            <w:tcBorders>
              <w:top w:val="single" w:color="auto" w:sz="4" w:space="0"/>
              <w:left w:val="nil"/>
              <w:bottom w:val="single" w:color="auto" w:sz="4" w:space="0"/>
              <w:right w:val="single" w:color="auto" w:sz="4" w:space="0"/>
            </w:tcBorders>
            <w:noWrap w:val="0"/>
            <w:vAlign w:val="center"/>
          </w:tcPr>
          <w:p w14:paraId="421A9BD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管理制度健全性</w:t>
            </w:r>
          </w:p>
        </w:tc>
        <w:tc>
          <w:tcPr>
            <w:tcW w:w="936" w:type="dxa"/>
            <w:tcBorders>
              <w:top w:val="single" w:color="auto" w:sz="4" w:space="0"/>
              <w:left w:val="nil"/>
              <w:bottom w:val="single" w:color="auto" w:sz="4" w:space="0"/>
              <w:right w:val="single" w:color="auto" w:sz="4" w:space="0"/>
            </w:tcBorders>
            <w:noWrap w:val="0"/>
            <w:vAlign w:val="center"/>
          </w:tcPr>
          <w:p w14:paraId="338E563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990" w:type="dxa"/>
            <w:tcBorders>
              <w:top w:val="single" w:color="auto" w:sz="4" w:space="0"/>
              <w:left w:val="nil"/>
              <w:bottom w:val="single" w:color="auto" w:sz="4" w:space="0"/>
              <w:right w:val="single" w:color="auto" w:sz="4" w:space="0"/>
            </w:tcBorders>
            <w:noWrap w:val="0"/>
            <w:vAlign w:val="center"/>
          </w:tcPr>
          <w:p w14:paraId="46F8EF11">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部门为加强预算管理、规范财务行为而制定的管理制度是否健全完整，用以反映和考核部门预算管理制度对完成主要职责或促进事业发展的保障情况。</w:t>
            </w:r>
          </w:p>
        </w:tc>
        <w:tc>
          <w:tcPr>
            <w:tcW w:w="2976" w:type="dxa"/>
            <w:tcBorders>
              <w:top w:val="single" w:color="auto" w:sz="4" w:space="0"/>
              <w:left w:val="nil"/>
              <w:bottom w:val="single" w:color="auto" w:sz="4" w:space="0"/>
              <w:right w:val="single" w:color="auto" w:sz="4" w:space="0"/>
            </w:tcBorders>
            <w:noWrap w:val="0"/>
            <w:vAlign w:val="center"/>
          </w:tcPr>
          <w:p w14:paraId="474E15C1">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①是否已制定或具有预算资金管理办法、内部财务管理制度、会计核算制度、本部门厉行节约制度等管理制度；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②相关管理制度是否合法、合规、完整；</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③相关管理制度是否得到有效执行。</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每发现一类不合规问题，扣1分，扣完为止。</w:t>
            </w:r>
          </w:p>
        </w:tc>
        <w:tc>
          <w:tcPr>
            <w:tcW w:w="810" w:type="dxa"/>
            <w:tcBorders>
              <w:top w:val="single" w:color="auto" w:sz="4" w:space="0"/>
              <w:left w:val="nil"/>
              <w:bottom w:val="single" w:color="auto" w:sz="4" w:space="0"/>
              <w:right w:val="single" w:color="auto" w:sz="4" w:space="0"/>
            </w:tcBorders>
            <w:noWrap/>
            <w:vAlign w:val="center"/>
          </w:tcPr>
          <w:p w14:paraId="30C56E2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p>
        </w:tc>
      </w:tr>
      <w:tr w14:paraId="47FFA1E8">
        <w:tblPrEx>
          <w:tblCellMar>
            <w:top w:w="0" w:type="dxa"/>
            <w:left w:w="108" w:type="dxa"/>
            <w:bottom w:w="0" w:type="dxa"/>
            <w:right w:w="108" w:type="dxa"/>
          </w:tblCellMar>
        </w:tblPrEx>
        <w:trPr>
          <w:trHeight w:val="210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14641A1A">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1A9E9D5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2326C64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6F9CB7D5">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资金使用合规性</w:t>
            </w:r>
          </w:p>
        </w:tc>
        <w:tc>
          <w:tcPr>
            <w:tcW w:w="936" w:type="dxa"/>
            <w:tcBorders>
              <w:top w:val="single" w:color="auto" w:sz="4" w:space="0"/>
              <w:left w:val="nil"/>
              <w:bottom w:val="single" w:color="auto" w:sz="4" w:space="0"/>
              <w:right w:val="single" w:color="auto" w:sz="4" w:space="0"/>
            </w:tcBorders>
            <w:noWrap w:val="0"/>
            <w:vAlign w:val="center"/>
          </w:tcPr>
          <w:p w14:paraId="661FCA5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990" w:type="dxa"/>
            <w:tcBorders>
              <w:top w:val="single" w:color="auto" w:sz="4" w:space="0"/>
              <w:left w:val="nil"/>
              <w:bottom w:val="single" w:color="auto" w:sz="4" w:space="0"/>
              <w:right w:val="single" w:color="auto" w:sz="4" w:space="0"/>
            </w:tcBorders>
            <w:noWrap w:val="0"/>
            <w:vAlign w:val="center"/>
          </w:tcPr>
          <w:p w14:paraId="120ADB5F">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部门使用预算资金是否符合相关的预算财务管理制度的规定，用以反映和考核部门预算资金的规范运行情况。</w:t>
            </w:r>
          </w:p>
        </w:tc>
        <w:tc>
          <w:tcPr>
            <w:tcW w:w="2976" w:type="dxa"/>
            <w:tcBorders>
              <w:top w:val="single" w:color="auto" w:sz="4" w:space="0"/>
              <w:left w:val="nil"/>
              <w:bottom w:val="single" w:color="auto" w:sz="4" w:space="0"/>
              <w:right w:val="single" w:color="auto" w:sz="4" w:space="0"/>
            </w:tcBorders>
            <w:noWrap w:val="0"/>
            <w:vAlign w:val="center"/>
          </w:tcPr>
          <w:p w14:paraId="04084E40">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①是否符合国家财经法规和财务管理制度规定以及有关预算支出管理办法的规定；</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②资金的拨付是否有完整的审批程序和手续；</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③预算支出的重大开支是否经过评估论证；</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④是否符合部门预算批复的用途；</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⑤是否存在截留、挤占、挪用、虚列支出等情况。</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每发现一类不合规问题，扣2分，扣完为止。</w:t>
            </w:r>
          </w:p>
        </w:tc>
        <w:tc>
          <w:tcPr>
            <w:tcW w:w="810" w:type="dxa"/>
            <w:tcBorders>
              <w:top w:val="single" w:color="auto" w:sz="4" w:space="0"/>
              <w:left w:val="nil"/>
              <w:bottom w:val="single" w:color="auto" w:sz="4" w:space="0"/>
              <w:right w:val="single" w:color="auto" w:sz="4" w:space="0"/>
            </w:tcBorders>
            <w:noWrap/>
            <w:vAlign w:val="center"/>
          </w:tcPr>
          <w:p w14:paraId="180EDF0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r>
      <w:tr w14:paraId="754FD7AF">
        <w:tblPrEx>
          <w:tblCellMar>
            <w:top w:w="0" w:type="dxa"/>
            <w:left w:w="108" w:type="dxa"/>
            <w:bottom w:w="0" w:type="dxa"/>
            <w:right w:w="108" w:type="dxa"/>
          </w:tblCellMar>
        </w:tblPrEx>
        <w:trPr>
          <w:trHeight w:val="1005"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2DB34599">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554D471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4B33925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1A599AD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预决算信息公开性</w:t>
            </w:r>
          </w:p>
        </w:tc>
        <w:tc>
          <w:tcPr>
            <w:tcW w:w="936" w:type="dxa"/>
            <w:tcBorders>
              <w:top w:val="single" w:color="auto" w:sz="4" w:space="0"/>
              <w:left w:val="nil"/>
              <w:bottom w:val="single" w:color="auto" w:sz="4" w:space="0"/>
              <w:right w:val="single" w:color="auto" w:sz="4" w:space="0"/>
            </w:tcBorders>
            <w:noWrap w:val="0"/>
            <w:vAlign w:val="center"/>
          </w:tcPr>
          <w:p w14:paraId="4D638CD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689D6E4A">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部门是否按照政府信息公开有关规定公开相关预决算信息，用以反映和考核部门预决算管理的公开透明情况。</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预决算信息是指与部门预算、执行、决算、监督、绩效等管理相关的信息。</w:t>
            </w:r>
          </w:p>
        </w:tc>
        <w:tc>
          <w:tcPr>
            <w:tcW w:w="2976" w:type="dxa"/>
            <w:tcBorders>
              <w:top w:val="single" w:color="auto" w:sz="4" w:space="0"/>
              <w:left w:val="nil"/>
              <w:bottom w:val="single" w:color="auto" w:sz="4" w:space="0"/>
              <w:right w:val="single" w:color="auto" w:sz="4" w:space="0"/>
            </w:tcBorders>
            <w:noWrap w:val="0"/>
            <w:vAlign w:val="center"/>
          </w:tcPr>
          <w:p w14:paraId="20A8CB58">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基础数据信息和会计信息资料是否真实、完整、准确。</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每发现一类不合规问题，扣0.5分，扣完为止。</w:t>
            </w:r>
          </w:p>
        </w:tc>
        <w:tc>
          <w:tcPr>
            <w:tcW w:w="810" w:type="dxa"/>
            <w:tcBorders>
              <w:top w:val="single" w:color="auto" w:sz="4" w:space="0"/>
              <w:left w:val="nil"/>
              <w:bottom w:val="single" w:color="auto" w:sz="4" w:space="0"/>
              <w:right w:val="single" w:color="auto" w:sz="4" w:space="0"/>
            </w:tcBorders>
            <w:noWrap/>
            <w:vAlign w:val="center"/>
          </w:tcPr>
          <w:p w14:paraId="51398EC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4E44F51D">
        <w:tblPrEx>
          <w:tblCellMar>
            <w:top w:w="0" w:type="dxa"/>
            <w:left w:w="108" w:type="dxa"/>
            <w:bottom w:w="0" w:type="dxa"/>
            <w:right w:w="108" w:type="dxa"/>
          </w:tblCellMar>
        </w:tblPrEx>
        <w:trPr>
          <w:trHeight w:val="702"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71ED0086">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0CBE2F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1CA0878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6D6539C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基础信息完善性</w:t>
            </w:r>
          </w:p>
        </w:tc>
        <w:tc>
          <w:tcPr>
            <w:tcW w:w="936" w:type="dxa"/>
            <w:tcBorders>
              <w:top w:val="single" w:color="auto" w:sz="4" w:space="0"/>
              <w:left w:val="nil"/>
              <w:bottom w:val="single" w:color="auto" w:sz="4" w:space="0"/>
              <w:right w:val="single" w:color="auto" w:sz="4" w:space="0"/>
            </w:tcBorders>
            <w:noWrap w:val="0"/>
            <w:vAlign w:val="center"/>
          </w:tcPr>
          <w:p w14:paraId="410C485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nil"/>
            </w:tcBorders>
            <w:noWrap/>
            <w:vAlign w:val="center"/>
          </w:tcPr>
          <w:p w14:paraId="40AA6367">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部门基础信息是否完善，用以反映和考核基础信息对预算管理工作的支撑情况。</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97B499E">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基础数据信息和会计信息资料真实、完整、准确，得1分。</w:t>
            </w:r>
          </w:p>
        </w:tc>
        <w:tc>
          <w:tcPr>
            <w:tcW w:w="810" w:type="dxa"/>
            <w:tcBorders>
              <w:top w:val="single" w:color="auto" w:sz="4" w:space="0"/>
              <w:left w:val="nil"/>
              <w:bottom w:val="single" w:color="auto" w:sz="4" w:space="0"/>
              <w:right w:val="single" w:color="auto" w:sz="4" w:space="0"/>
            </w:tcBorders>
            <w:noWrap/>
            <w:vAlign w:val="center"/>
          </w:tcPr>
          <w:p w14:paraId="55BAD41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2A265A45">
        <w:tblPrEx>
          <w:tblCellMar>
            <w:top w:w="0" w:type="dxa"/>
            <w:left w:w="108" w:type="dxa"/>
            <w:bottom w:w="0" w:type="dxa"/>
            <w:right w:w="108" w:type="dxa"/>
          </w:tblCellMar>
        </w:tblPrEx>
        <w:trPr>
          <w:trHeight w:val="90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4039C604">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407AA7E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管理</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3513677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925" w:type="dxa"/>
            <w:tcBorders>
              <w:top w:val="single" w:color="auto" w:sz="4" w:space="0"/>
              <w:left w:val="nil"/>
              <w:bottom w:val="single" w:color="auto" w:sz="4" w:space="0"/>
              <w:right w:val="single" w:color="auto" w:sz="4" w:space="0"/>
            </w:tcBorders>
            <w:noWrap w:val="0"/>
            <w:vAlign w:val="center"/>
          </w:tcPr>
          <w:p w14:paraId="3FD598A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管理制度健全性</w:t>
            </w:r>
          </w:p>
        </w:tc>
        <w:tc>
          <w:tcPr>
            <w:tcW w:w="936" w:type="dxa"/>
            <w:tcBorders>
              <w:top w:val="single" w:color="auto" w:sz="4" w:space="0"/>
              <w:left w:val="nil"/>
              <w:bottom w:val="single" w:color="auto" w:sz="4" w:space="0"/>
              <w:right w:val="single" w:color="auto" w:sz="4" w:space="0"/>
            </w:tcBorders>
            <w:noWrap w:val="0"/>
            <w:vAlign w:val="center"/>
          </w:tcPr>
          <w:p w14:paraId="64BF9885">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56EE934A">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部门为加强资产管理、规范资产管理行为而制定的管理制度是否健全完整，用以反映和考核部门资产管理制度对完成主要职责或促进社会发展的保障情况。</w:t>
            </w:r>
          </w:p>
        </w:tc>
        <w:tc>
          <w:tcPr>
            <w:tcW w:w="2976" w:type="dxa"/>
            <w:tcBorders>
              <w:top w:val="single" w:color="auto" w:sz="4" w:space="0"/>
              <w:left w:val="nil"/>
              <w:bottom w:val="single" w:color="auto" w:sz="4" w:space="0"/>
              <w:right w:val="single" w:color="auto" w:sz="4" w:space="0"/>
            </w:tcBorders>
            <w:noWrap w:val="0"/>
            <w:vAlign w:val="center"/>
          </w:tcPr>
          <w:p w14:paraId="6EAA4910">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①已制定或具有资产管理制度，相关资金管理制度合法、合规、完整。得0.5分；           </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②相关资产管理制度得到有效执行，得0.5分。</w:t>
            </w:r>
          </w:p>
        </w:tc>
        <w:tc>
          <w:tcPr>
            <w:tcW w:w="810" w:type="dxa"/>
            <w:tcBorders>
              <w:top w:val="single" w:color="auto" w:sz="4" w:space="0"/>
              <w:left w:val="nil"/>
              <w:bottom w:val="single" w:color="auto" w:sz="4" w:space="0"/>
              <w:right w:val="single" w:color="auto" w:sz="4" w:space="0"/>
            </w:tcBorders>
            <w:noWrap/>
            <w:vAlign w:val="center"/>
          </w:tcPr>
          <w:p w14:paraId="5D91C1A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4EF60BAE">
        <w:tblPrEx>
          <w:tblCellMar>
            <w:top w:w="0" w:type="dxa"/>
            <w:left w:w="108" w:type="dxa"/>
            <w:bottom w:w="0" w:type="dxa"/>
            <w:right w:w="108" w:type="dxa"/>
          </w:tblCellMar>
        </w:tblPrEx>
        <w:trPr>
          <w:trHeight w:val="108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366E2E3C">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6E7F6247">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3EBD28D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0E712A5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资产管理安全性</w:t>
            </w:r>
          </w:p>
        </w:tc>
        <w:tc>
          <w:tcPr>
            <w:tcW w:w="936" w:type="dxa"/>
            <w:tcBorders>
              <w:top w:val="single" w:color="auto" w:sz="4" w:space="0"/>
              <w:left w:val="nil"/>
              <w:bottom w:val="single" w:color="auto" w:sz="4" w:space="0"/>
              <w:right w:val="single" w:color="auto" w:sz="4" w:space="0"/>
            </w:tcBorders>
            <w:noWrap w:val="0"/>
            <w:vAlign w:val="center"/>
          </w:tcPr>
          <w:p w14:paraId="1E298BA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310A699C">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部门的资产是否保存完整、使用合规、配置合理、处置规范、收入及时足额上缴，用以反映和考核部门资产安全运行情况。</w:t>
            </w:r>
          </w:p>
        </w:tc>
        <w:tc>
          <w:tcPr>
            <w:tcW w:w="2976" w:type="dxa"/>
            <w:tcBorders>
              <w:top w:val="single" w:color="auto" w:sz="4" w:space="0"/>
              <w:left w:val="nil"/>
              <w:bottom w:val="single" w:color="auto" w:sz="4" w:space="0"/>
              <w:right w:val="single" w:color="auto" w:sz="4" w:space="0"/>
            </w:tcBorders>
            <w:noWrap w:val="0"/>
            <w:vAlign w:val="center"/>
          </w:tcPr>
          <w:p w14:paraId="419C7DE7">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①资产保存完整、配置合理、处置规范，得0.5分；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②资产账务管理合规，帐实相符，资产有偿使用及处置收入及时足额上缴，得0.5分。</w:t>
            </w:r>
          </w:p>
        </w:tc>
        <w:tc>
          <w:tcPr>
            <w:tcW w:w="810" w:type="dxa"/>
            <w:tcBorders>
              <w:top w:val="single" w:color="auto" w:sz="4" w:space="0"/>
              <w:left w:val="nil"/>
              <w:bottom w:val="single" w:color="auto" w:sz="4" w:space="0"/>
              <w:right w:val="single" w:color="auto" w:sz="4" w:space="0"/>
            </w:tcBorders>
            <w:noWrap/>
            <w:vAlign w:val="center"/>
          </w:tcPr>
          <w:p w14:paraId="0055C38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229EA804">
        <w:tblPrEx>
          <w:tblCellMar>
            <w:top w:w="0" w:type="dxa"/>
            <w:left w:w="108" w:type="dxa"/>
            <w:bottom w:w="0" w:type="dxa"/>
            <w:right w:w="108" w:type="dxa"/>
          </w:tblCellMar>
        </w:tblPrEx>
        <w:trPr>
          <w:trHeight w:val="108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502CE660">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41141C98">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6FA1ACF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2EEBDC3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固定资产利用率</w:t>
            </w:r>
          </w:p>
        </w:tc>
        <w:tc>
          <w:tcPr>
            <w:tcW w:w="936" w:type="dxa"/>
            <w:tcBorders>
              <w:top w:val="single" w:color="auto" w:sz="4" w:space="0"/>
              <w:left w:val="nil"/>
              <w:bottom w:val="single" w:color="auto" w:sz="4" w:space="0"/>
              <w:right w:val="single" w:color="auto" w:sz="4" w:space="0"/>
            </w:tcBorders>
            <w:noWrap w:val="0"/>
            <w:vAlign w:val="center"/>
          </w:tcPr>
          <w:p w14:paraId="382AC327">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990" w:type="dxa"/>
            <w:tcBorders>
              <w:top w:val="single" w:color="auto" w:sz="4" w:space="0"/>
              <w:left w:val="nil"/>
              <w:bottom w:val="single" w:color="auto" w:sz="4" w:space="0"/>
              <w:right w:val="single" w:color="auto" w:sz="4" w:space="0"/>
            </w:tcBorders>
            <w:noWrap w:val="0"/>
            <w:vAlign w:val="center"/>
          </w:tcPr>
          <w:p w14:paraId="2516B23C">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实际在用固定资产总额与所有固定资产总额的比率，用以反映和考核部门固定资产使用效率程度。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固定资产利用率=（实际在用固定资产总额/所有固定资产总额）×100%。</w:t>
            </w:r>
          </w:p>
        </w:tc>
        <w:tc>
          <w:tcPr>
            <w:tcW w:w="2976" w:type="dxa"/>
            <w:tcBorders>
              <w:top w:val="single" w:color="auto" w:sz="4" w:space="0"/>
              <w:left w:val="nil"/>
              <w:bottom w:val="single" w:color="auto" w:sz="4" w:space="0"/>
              <w:right w:val="single" w:color="auto" w:sz="4" w:space="0"/>
            </w:tcBorders>
            <w:noWrap w:val="0"/>
            <w:vAlign w:val="center"/>
          </w:tcPr>
          <w:p w14:paraId="2A785A89">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固定资产利用率=100%，得1分；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每低一个百分点，扣0.1分，扣完为止。</w:t>
            </w:r>
          </w:p>
        </w:tc>
        <w:tc>
          <w:tcPr>
            <w:tcW w:w="810" w:type="dxa"/>
            <w:tcBorders>
              <w:top w:val="single" w:color="auto" w:sz="4" w:space="0"/>
              <w:left w:val="nil"/>
              <w:bottom w:val="single" w:color="auto" w:sz="4" w:space="0"/>
              <w:right w:val="single" w:color="auto" w:sz="4" w:space="0"/>
            </w:tcBorders>
            <w:noWrap/>
            <w:vAlign w:val="center"/>
          </w:tcPr>
          <w:p w14:paraId="0FC4EEF2">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r>
      <w:tr w14:paraId="1FD096FE">
        <w:tblPrEx>
          <w:tblCellMar>
            <w:top w:w="0" w:type="dxa"/>
            <w:left w:w="108" w:type="dxa"/>
            <w:bottom w:w="0" w:type="dxa"/>
            <w:right w:w="108" w:type="dxa"/>
          </w:tblCellMar>
        </w:tblPrEx>
        <w:trPr>
          <w:trHeight w:val="1920"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FC16328">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ascii="宋体" w:hAnsi="宋体" w:cs="宋体"/>
                <w:kern w:val="0"/>
                <w:sz w:val="20"/>
                <w:szCs w:val="20"/>
              </w:rPr>
            </w:pPr>
            <w:r>
              <w:rPr>
                <w:rFonts w:hint="eastAsia" w:ascii="仿宋_GB2312" w:hAnsi="仿宋_GB2312" w:eastAsia="仿宋_GB2312" w:cs="仿宋_GB2312"/>
                <w:kern w:val="0"/>
                <w:sz w:val="32"/>
                <w:szCs w:val="32"/>
              </w:rPr>
              <w:t>产</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出</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49B580F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职责</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履行</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03F27DF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c>
          <w:tcPr>
            <w:tcW w:w="925" w:type="dxa"/>
            <w:tcBorders>
              <w:top w:val="single" w:color="auto" w:sz="4" w:space="0"/>
              <w:left w:val="nil"/>
              <w:bottom w:val="single" w:color="auto" w:sz="4" w:space="0"/>
              <w:right w:val="single" w:color="auto" w:sz="4" w:space="0"/>
            </w:tcBorders>
            <w:noWrap w:val="0"/>
            <w:vAlign w:val="center"/>
          </w:tcPr>
          <w:p w14:paraId="507D164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实际完成率</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51A7C25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w:t>
            </w:r>
          </w:p>
        </w:tc>
        <w:tc>
          <w:tcPr>
            <w:tcW w:w="2990" w:type="dxa"/>
            <w:tcBorders>
              <w:top w:val="single" w:color="auto" w:sz="4" w:space="0"/>
              <w:left w:val="nil"/>
              <w:bottom w:val="single" w:color="auto" w:sz="4" w:space="0"/>
              <w:right w:val="single" w:color="auto" w:sz="4" w:space="0"/>
            </w:tcBorders>
            <w:noWrap w:val="0"/>
            <w:vAlign w:val="center"/>
          </w:tcPr>
          <w:p w14:paraId="44DF9A9F">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部门履行职责而实际完成工作数与计划工作数的比率，用以反映和考核部门履职工作任务目标的实现程度。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实际完成率=（实际完成工作数/计划工作数）×100%。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实际完成工作数：一定时期（年度或规划期）内部门实际完成工作任务的数量。</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计划工作数：部门整体绩效目标确定的一定时期（年度或规划期）内预计完成工作任务的数量。</w:t>
            </w:r>
          </w:p>
        </w:tc>
        <w:tc>
          <w:tcPr>
            <w:tcW w:w="2976" w:type="dxa"/>
            <w:tcBorders>
              <w:top w:val="single" w:color="auto" w:sz="4" w:space="0"/>
              <w:left w:val="nil"/>
              <w:bottom w:val="single" w:color="auto" w:sz="4" w:space="0"/>
              <w:right w:val="single" w:color="auto" w:sz="4" w:space="0"/>
            </w:tcBorders>
            <w:noWrap w:val="0"/>
            <w:vAlign w:val="center"/>
          </w:tcPr>
          <w:p w14:paraId="11C0598E">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810" w:type="dxa"/>
            <w:tcBorders>
              <w:top w:val="single" w:color="auto" w:sz="4" w:space="0"/>
              <w:left w:val="nil"/>
              <w:bottom w:val="single" w:color="auto" w:sz="4" w:space="0"/>
              <w:right w:val="single" w:color="auto" w:sz="4" w:space="0"/>
            </w:tcBorders>
            <w:noWrap/>
            <w:vAlign w:val="center"/>
          </w:tcPr>
          <w:p w14:paraId="52B521F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w:t>
            </w:r>
          </w:p>
        </w:tc>
      </w:tr>
      <w:tr w14:paraId="44EEC539">
        <w:tblPrEx>
          <w:tblCellMar>
            <w:top w:w="0" w:type="dxa"/>
            <w:left w:w="108" w:type="dxa"/>
            <w:bottom w:w="0" w:type="dxa"/>
            <w:right w:w="108" w:type="dxa"/>
          </w:tblCellMar>
        </w:tblPrEx>
        <w:trPr>
          <w:trHeight w:val="1459"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714296AF">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4846ED82">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6B616B23">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228FA3F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完成及时率</w:t>
            </w: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49F4E1AC">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hint="eastAsia" w:ascii="仿宋_GB2312" w:hAnsi="仿宋_GB2312" w:eastAsia="仿宋_GB2312" w:cs="仿宋_GB2312"/>
                <w:kern w:val="0"/>
                <w:sz w:val="32"/>
                <w:szCs w:val="32"/>
              </w:rPr>
            </w:pPr>
          </w:p>
        </w:tc>
        <w:tc>
          <w:tcPr>
            <w:tcW w:w="2990" w:type="dxa"/>
            <w:tcBorders>
              <w:top w:val="single" w:color="auto" w:sz="4" w:space="0"/>
              <w:left w:val="nil"/>
              <w:bottom w:val="single" w:color="auto" w:sz="4" w:space="0"/>
              <w:right w:val="single" w:color="auto" w:sz="4" w:space="0"/>
            </w:tcBorders>
            <w:noWrap w:val="0"/>
            <w:vAlign w:val="center"/>
          </w:tcPr>
          <w:p w14:paraId="0ACAFC31">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部门在规定时限内及时完成的实际工作数与计划工作数的比率,用以反映和考核部门履职时效目标的实现程度。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完成及时率=（及时完成实际工作数/计划工作数）×100%。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及时完成实际工作数：部门按照整体绩效目标确定的时限实际完成的工作任务数量。</w:t>
            </w:r>
          </w:p>
        </w:tc>
        <w:tc>
          <w:tcPr>
            <w:tcW w:w="2976" w:type="dxa"/>
            <w:tcBorders>
              <w:top w:val="single" w:color="auto" w:sz="4" w:space="0"/>
              <w:left w:val="nil"/>
              <w:bottom w:val="single" w:color="auto" w:sz="4" w:space="0"/>
              <w:right w:val="single" w:color="auto" w:sz="4" w:space="0"/>
            </w:tcBorders>
            <w:noWrap w:val="0"/>
            <w:vAlign w:val="center"/>
          </w:tcPr>
          <w:p w14:paraId="5EE38A0B">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810" w:type="dxa"/>
            <w:tcBorders>
              <w:top w:val="single" w:color="auto" w:sz="4" w:space="0"/>
              <w:left w:val="nil"/>
              <w:bottom w:val="single" w:color="auto" w:sz="4" w:space="0"/>
              <w:right w:val="single" w:color="auto" w:sz="4" w:space="0"/>
            </w:tcBorders>
            <w:noWrap/>
            <w:vAlign w:val="center"/>
          </w:tcPr>
          <w:p w14:paraId="352B922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r>
      <w:tr w14:paraId="790C3A35">
        <w:tblPrEx>
          <w:tblCellMar>
            <w:top w:w="0" w:type="dxa"/>
            <w:left w:w="108" w:type="dxa"/>
            <w:bottom w:w="0" w:type="dxa"/>
            <w:right w:w="108" w:type="dxa"/>
          </w:tblCellMar>
        </w:tblPrEx>
        <w:trPr>
          <w:trHeight w:val="1482"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3B1378A8">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6C2E896">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148134C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382FDDBA">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质量达标率</w:t>
            </w: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7DF30356">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hint="eastAsia" w:ascii="仿宋_GB2312" w:hAnsi="仿宋_GB2312" w:eastAsia="仿宋_GB2312" w:cs="仿宋_GB2312"/>
                <w:kern w:val="0"/>
                <w:sz w:val="32"/>
                <w:szCs w:val="32"/>
              </w:rPr>
            </w:pPr>
          </w:p>
        </w:tc>
        <w:tc>
          <w:tcPr>
            <w:tcW w:w="2990" w:type="dxa"/>
            <w:tcBorders>
              <w:top w:val="single" w:color="auto" w:sz="4" w:space="0"/>
              <w:left w:val="nil"/>
              <w:bottom w:val="single" w:color="auto" w:sz="4" w:space="0"/>
              <w:right w:val="single" w:color="auto" w:sz="4" w:space="0"/>
            </w:tcBorders>
            <w:noWrap w:val="0"/>
            <w:vAlign w:val="center"/>
          </w:tcPr>
          <w:p w14:paraId="5E0FD484">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达到质量标准（绩效标准值）的实际工作数与计划工作数的比率,用以反映和考核部门履职质量目标的实现程度。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质量达标率=（质量达标实际工作数/计划工作数）×100%。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质量达标实际工作数：一定时期（年度或规划期）内部门实际完成工作数中达到部门绩效目标要求（绩效标准值）的工作任务数量。</w:t>
            </w:r>
          </w:p>
        </w:tc>
        <w:tc>
          <w:tcPr>
            <w:tcW w:w="2976" w:type="dxa"/>
            <w:tcBorders>
              <w:top w:val="single" w:color="auto" w:sz="4" w:space="0"/>
              <w:left w:val="nil"/>
              <w:bottom w:val="single" w:color="auto" w:sz="4" w:space="0"/>
              <w:right w:val="single" w:color="auto" w:sz="4" w:space="0"/>
            </w:tcBorders>
            <w:noWrap w:val="0"/>
            <w:vAlign w:val="center"/>
          </w:tcPr>
          <w:p w14:paraId="6EF7A328">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810" w:type="dxa"/>
            <w:tcBorders>
              <w:top w:val="single" w:color="auto" w:sz="4" w:space="0"/>
              <w:left w:val="nil"/>
              <w:bottom w:val="single" w:color="auto" w:sz="4" w:space="0"/>
              <w:right w:val="single" w:color="auto" w:sz="4" w:space="0"/>
            </w:tcBorders>
            <w:noWrap/>
            <w:vAlign w:val="center"/>
          </w:tcPr>
          <w:p w14:paraId="286ABBA7">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r>
      <w:tr w14:paraId="594A0FEC">
        <w:tblPrEx>
          <w:tblCellMar>
            <w:top w:w="0" w:type="dxa"/>
            <w:left w:w="108" w:type="dxa"/>
            <w:bottom w:w="0" w:type="dxa"/>
            <w:right w:w="108" w:type="dxa"/>
          </w:tblCellMar>
        </w:tblPrEx>
        <w:trPr>
          <w:trHeight w:val="102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0F415FC3">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391BE9E5">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074AD9C5">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0007378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重点工作办结率</w:t>
            </w:r>
          </w:p>
        </w:tc>
        <w:tc>
          <w:tcPr>
            <w:tcW w:w="936" w:type="dxa"/>
            <w:tcBorders>
              <w:top w:val="single" w:color="auto" w:sz="4" w:space="0"/>
              <w:left w:val="nil"/>
              <w:bottom w:val="single" w:color="auto" w:sz="4" w:space="0"/>
              <w:right w:val="single" w:color="auto" w:sz="4" w:space="0"/>
            </w:tcBorders>
            <w:noWrap w:val="0"/>
            <w:vAlign w:val="center"/>
          </w:tcPr>
          <w:p w14:paraId="70DB3F3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2990" w:type="dxa"/>
            <w:tcBorders>
              <w:top w:val="single" w:color="auto" w:sz="4" w:space="0"/>
              <w:left w:val="nil"/>
              <w:bottom w:val="single" w:color="auto" w:sz="4" w:space="0"/>
              <w:right w:val="single" w:color="auto" w:sz="4" w:space="0"/>
            </w:tcBorders>
            <w:noWrap w:val="0"/>
            <w:vAlign w:val="center"/>
          </w:tcPr>
          <w:p w14:paraId="483152BF">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部门年度重点工作实际完成数与交办或下达数的比率，用以反映部门对重点工作的办理落实程度。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重点工作办结率=（重点工作实际完成数/交办或下达数）×100%。</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重点工作是指党委、政府、人大、相关部门交办或下达的工作任务。</w:t>
            </w:r>
          </w:p>
        </w:tc>
        <w:tc>
          <w:tcPr>
            <w:tcW w:w="2976" w:type="dxa"/>
            <w:tcBorders>
              <w:top w:val="single" w:color="auto" w:sz="4" w:space="0"/>
              <w:left w:val="nil"/>
              <w:bottom w:val="single" w:color="auto" w:sz="4" w:space="0"/>
              <w:right w:val="single" w:color="auto" w:sz="4" w:space="0"/>
            </w:tcBorders>
            <w:noWrap w:val="0"/>
            <w:vAlign w:val="center"/>
          </w:tcPr>
          <w:p w14:paraId="5AD8A4A0">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810" w:type="dxa"/>
            <w:tcBorders>
              <w:top w:val="single" w:color="auto" w:sz="4" w:space="0"/>
              <w:left w:val="nil"/>
              <w:bottom w:val="single" w:color="auto" w:sz="4" w:space="0"/>
              <w:right w:val="single" w:color="auto" w:sz="4" w:space="0"/>
            </w:tcBorders>
            <w:noWrap/>
            <w:vAlign w:val="center"/>
          </w:tcPr>
          <w:p w14:paraId="0E3B955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w:t>
            </w:r>
          </w:p>
        </w:tc>
      </w:tr>
      <w:tr w14:paraId="3BFB5E02">
        <w:tblPrEx>
          <w:tblCellMar>
            <w:top w:w="0" w:type="dxa"/>
            <w:left w:w="108" w:type="dxa"/>
            <w:bottom w:w="0" w:type="dxa"/>
            <w:right w:w="108" w:type="dxa"/>
          </w:tblCellMar>
        </w:tblPrEx>
        <w:trPr>
          <w:trHeight w:val="1122"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421F798A">
            <w:pPr>
              <w:keepNext w:val="0"/>
              <w:keepLines w:val="0"/>
              <w:pageBreakBefore w:val="0"/>
              <w:widowControl/>
              <w:kinsoku/>
              <w:wordWrap/>
              <w:overflowPunct/>
              <w:topLinePunct w:val="0"/>
              <w:autoSpaceDE/>
              <w:autoSpaceDN/>
              <w:bidi w:val="0"/>
              <w:spacing w:line="57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果</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A9BBF5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履职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效益</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37B2840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c>
          <w:tcPr>
            <w:tcW w:w="925" w:type="dxa"/>
            <w:tcBorders>
              <w:top w:val="single" w:color="auto" w:sz="4" w:space="0"/>
              <w:left w:val="nil"/>
              <w:bottom w:val="single" w:color="auto" w:sz="4" w:space="0"/>
              <w:right w:val="nil"/>
            </w:tcBorders>
            <w:noWrap/>
            <w:vAlign w:val="center"/>
          </w:tcPr>
          <w:p w14:paraId="378F2A9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实施效益</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66123E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w:t>
            </w:r>
          </w:p>
        </w:tc>
        <w:tc>
          <w:tcPr>
            <w:tcW w:w="2990" w:type="dxa"/>
            <w:tcBorders>
              <w:top w:val="single" w:color="auto" w:sz="4" w:space="0"/>
              <w:left w:val="nil"/>
              <w:bottom w:val="single" w:color="auto" w:sz="4" w:space="0"/>
              <w:right w:val="single" w:color="auto" w:sz="4" w:space="0"/>
            </w:tcBorders>
            <w:noWrap w:val="0"/>
            <w:vAlign w:val="center"/>
          </w:tcPr>
          <w:p w14:paraId="7383897A">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部门履行职责对经济发展、社会发展和生态环境等所带来的直接或间接影响。</w:t>
            </w:r>
          </w:p>
        </w:tc>
        <w:tc>
          <w:tcPr>
            <w:tcW w:w="2976" w:type="dxa"/>
            <w:tcBorders>
              <w:top w:val="single" w:color="auto" w:sz="4" w:space="0"/>
              <w:left w:val="nil"/>
              <w:bottom w:val="single" w:color="auto" w:sz="4" w:space="0"/>
              <w:right w:val="single" w:color="auto" w:sz="4" w:space="0"/>
            </w:tcBorders>
            <w:noWrap w:val="0"/>
            <w:vAlign w:val="center"/>
          </w:tcPr>
          <w:p w14:paraId="7CC874DF">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此指标为设置部门整体支出绩效评价指标时必须考虑的共性要素，可根据部门实际并结合部门整体支出绩效目标设立情况有选择的进行设置，并将其细化为相应的个性化指标。</w:t>
            </w:r>
          </w:p>
        </w:tc>
        <w:tc>
          <w:tcPr>
            <w:tcW w:w="810" w:type="dxa"/>
            <w:tcBorders>
              <w:top w:val="single" w:color="auto" w:sz="4" w:space="0"/>
              <w:left w:val="nil"/>
              <w:bottom w:val="single" w:color="auto" w:sz="4" w:space="0"/>
              <w:right w:val="single" w:color="auto" w:sz="4" w:space="0"/>
            </w:tcBorders>
            <w:noWrap/>
            <w:vAlign w:val="center"/>
          </w:tcPr>
          <w:p w14:paraId="3B61E2B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w:t>
            </w:r>
          </w:p>
        </w:tc>
      </w:tr>
      <w:tr w14:paraId="6A71F4CA">
        <w:tblPrEx>
          <w:tblCellMar>
            <w:top w:w="0" w:type="dxa"/>
            <w:left w:w="108" w:type="dxa"/>
            <w:bottom w:w="0" w:type="dxa"/>
            <w:right w:w="108" w:type="dxa"/>
          </w:tblCellMar>
        </w:tblPrEx>
        <w:trPr>
          <w:trHeight w:val="642"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032C1DD7">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487A771C">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693FC49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4F45DC4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行政效能</w:t>
            </w:r>
          </w:p>
        </w:tc>
        <w:tc>
          <w:tcPr>
            <w:tcW w:w="936" w:type="dxa"/>
            <w:tcBorders>
              <w:top w:val="single" w:color="auto" w:sz="4" w:space="0"/>
              <w:left w:val="nil"/>
              <w:bottom w:val="single" w:color="auto" w:sz="4" w:space="0"/>
              <w:right w:val="single" w:color="auto" w:sz="4" w:space="0"/>
            </w:tcBorders>
            <w:noWrap w:val="0"/>
            <w:vAlign w:val="center"/>
          </w:tcPr>
          <w:p w14:paraId="148BF802">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990" w:type="dxa"/>
            <w:tcBorders>
              <w:top w:val="single" w:color="auto" w:sz="4" w:space="0"/>
              <w:left w:val="nil"/>
              <w:bottom w:val="single" w:color="auto" w:sz="4" w:space="0"/>
              <w:right w:val="single" w:color="auto" w:sz="4" w:space="0"/>
            </w:tcBorders>
            <w:noWrap w:val="0"/>
            <w:vAlign w:val="center"/>
          </w:tcPr>
          <w:p w14:paraId="26822BE6">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政府对机关工作实施情况的具体评价，以年度政府考核结果为依据。</w:t>
            </w:r>
          </w:p>
        </w:tc>
        <w:tc>
          <w:tcPr>
            <w:tcW w:w="2976" w:type="dxa"/>
            <w:tcBorders>
              <w:top w:val="single" w:color="auto" w:sz="4" w:space="0"/>
              <w:left w:val="nil"/>
              <w:bottom w:val="single" w:color="auto" w:sz="4" w:space="0"/>
              <w:right w:val="single" w:color="auto" w:sz="4" w:space="0"/>
            </w:tcBorders>
            <w:noWrap w:val="0"/>
            <w:vAlign w:val="center"/>
          </w:tcPr>
          <w:p w14:paraId="7B428582">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优秀计3分，良好计2分，合格计1分，不合格计0分。</w:t>
            </w:r>
          </w:p>
        </w:tc>
        <w:tc>
          <w:tcPr>
            <w:tcW w:w="810" w:type="dxa"/>
            <w:tcBorders>
              <w:top w:val="single" w:color="auto" w:sz="4" w:space="0"/>
              <w:left w:val="nil"/>
              <w:bottom w:val="single" w:color="auto" w:sz="4" w:space="0"/>
              <w:right w:val="single" w:color="auto" w:sz="4" w:space="0"/>
            </w:tcBorders>
            <w:noWrap/>
            <w:vAlign w:val="center"/>
          </w:tcPr>
          <w:p w14:paraId="01FCA63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r>
      <w:tr w14:paraId="5A0515A0">
        <w:tblPrEx>
          <w:tblCellMar>
            <w:top w:w="0" w:type="dxa"/>
            <w:left w:w="108" w:type="dxa"/>
            <w:bottom w:w="0" w:type="dxa"/>
            <w:right w:w="108" w:type="dxa"/>
          </w:tblCellMar>
        </w:tblPrEx>
        <w:trPr>
          <w:trHeight w:val="799"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187E3204">
            <w:pPr>
              <w:keepNext w:val="0"/>
              <w:keepLines w:val="0"/>
              <w:pageBreakBefore w:val="0"/>
              <w:widowControl/>
              <w:kinsoku/>
              <w:wordWrap/>
              <w:overflowPunct/>
              <w:topLinePunct w:val="0"/>
              <w:autoSpaceDE/>
              <w:autoSpaceDN/>
              <w:bidi w:val="0"/>
              <w:spacing w:line="570" w:lineRule="exact"/>
              <w:ind w:firstLine="400" w:firstLineChars="200"/>
              <w:jc w:val="left"/>
              <w:textAlignment w:val="auto"/>
              <w:rPr>
                <w:rFonts w:ascii="宋体" w:hAnsi="宋体" w:cs="宋体"/>
                <w:kern w:val="0"/>
                <w:sz w:val="20"/>
                <w:szCs w:val="20"/>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686F7DB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73434AEF">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p>
        </w:tc>
        <w:tc>
          <w:tcPr>
            <w:tcW w:w="925" w:type="dxa"/>
            <w:tcBorders>
              <w:top w:val="single" w:color="auto" w:sz="4" w:space="0"/>
              <w:left w:val="nil"/>
              <w:bottom w:val="single" w:color="auto" w:sz="4" w:space="0"/>
              <w:right w:val="single" w:color="auto" w:sz="4" w:space="0"/>
            </w:tcBorders>
            <w:noWrap w:val="0"/>
            <w:vAlign w:val="center"/>
          </w:tcPr>
          <w:p w14:paraId="62ADCEFE">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社会公众或服务对象满意度</w:t>
            </w:r>
          </w:p>
        </w:tc>
        <w:tc>
          <w:tcPr>
            <w:tcW w:w="936" w:type="dxa"/>
            <w:tcBorders>
              <w:top w:val="single" w:color="auto" w:sz="4" w:space="0"/>
              <w:left w:val="nil"/>
              <w:bottom w:val="single" w:color="auto" w:sz="4" w:space="0"/>
              <w:right w:val="single" w:color="auto" w:sz="4" w:space="0"/>
            </w:tcBorders>
            <w:noWrap w:val="0"/>
            <w:vAlign w:val="center"/>
          </w:tcPr>
          <w:p w14:paraId="456AE5B4">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990" w:type="dxa"/>
            <w:tcBorders>
              <w:top w:val="single" w:color="auto" w:sz="4" w:space="0"/>
              <w:left w:val="nil"/>
              <w:bottom w:val="single" w:color="auto" w:sz="4" w:space="0"/>
              <w:right w:val="single" w:color="auto" w:sz="4" w:space="0"/>
            </w:tcBorders>
            <w:noWrap w:val="0"/>
            <w:vAlign w:val="center"/>
          </w:tcPr>
          <w:p w14:paraId="421E9AC0">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社会公众或部门的服务对象对部门履职效果的满意程度。</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 xml:space="preserve">  社会公众或服务对象是指部门履行职责而影响到的部门、群体或个人。</w:t>
            </w:r>
          </w:p>
        </w:tc>
        <w:tc>
          <w:tcPr>
            <w:tcW w:w="2976" w:type="dxa"/>
            <w:tcBorders>
              <w:top w:val="single" w:color="auto" w:sz="4" w:space="0"/>
              <w:left w:val="nil"/>
              <w:bottom w:val="single" w:color="auto" w:sz="4" w:space="0"/>
              <w:right w:val="single" w:color="auto" w:sz="4" w:space="0"/>
            </w:tcBorders>
            <w:noWrap w:val="0"/>
            <w:vAlign w:val="center"/>
          </w:tcPr>
          <w:p w14:paraId="3039144D">
            <w:pPr>
              <w:keepNext w:val="0"/>
              <w:keepLines w:val="0"/>
              <w:pageBreakBefore w:val="0"/>
              <w:widowControl/>
              <w:kinsoku/>
              <w:wordWrap/>
              <w:overflowPunct/>
              <w:topLinePunct w:val="0"/>
              <w:autoSpaceDE/>
              <w:autoSpaceDN/>
              <w:bidi w:val="0"/>
              <w:spacing w:line="570" w:lineRule="exact"/>
              <w:ind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≥90%，得5分；</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每降低1%，扣0.5分，扣完为止。</w:t>
            </w:r>
          </w:p>
        </w:tc>
        <w:tc>
          <w:tcPr>
            <w:tcW w:w="810" w:type="dxa"/>
            <w:tcBorders>
              <w:top w:val="single" w:color="auto" w:sz="4" w:space="0"/>
              <w:left w:val="nil"/>
              <w:bottom w:val="single" w:color="auto" w:sz="4" w:space="0"/>
              <w:right w:val="single" w:color="auto" w:sz="4" w:space="0"/>
            </w:tcBorders>
            <w:noWrap/>
            <w:vAlign w:val="center"/>
          </w:tcPr>
          <w:p w14:paraId="408EB0B8">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r>
      <w:tr w14:paraId="00803341">
        <w:tblPrEx>
          <w:tblCellMar>
            <w:top w:w="0" w:type="dxa"/>
            <w:left w:w="108" w:type="dxa"/>
            <w:bottom w:w="0" w:type="dxa"/>
            <w:right w:w="108" w:type="dxa"/>
          </w:tblCellMar>
        </w:tblPrEx>
        <w:trPr>
          <w:trHeight w:val="420" w:hRule="atLeast"/>
          <w:jc w:val="center"/>
        </w:trPr>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58B293C9">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合计</w:t>
            </w:r>
          </w:p>
        </w:tc>
        <w:tc>
          <w:tcPr>
            <w:tcW w:w="936" w:type="dxa"/>
            <w:tcBorders>
              <w:top w:val="single" w:color="auto" w:sz="4" w:space="0"/>
              <w:left w:val="single" w:color="auto" w:sz="4" w:space="0"/>
              <w:bottom w:val="single" w:color="auto" w:sz="4" w:space="0"/>
              <w:right w:val="single" w:color="auto" w:sz="4" w:space="0"/>
            </w:tcBorders>
            <w:noWrap/>
            <w:vAlign w:val="center"/>
          </w:tcPr>
          <w:p w14:paraId="39BD50DD">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100</w:t>
            </w:r>
          </w:p>
        </w:tc>
        <w:tc>
          <w:tcPr>
            <w:tcW w:w="925" w:type="dxa"/>
            <w:tcBorders>
              <w:top w:val="single" w:color="auto" w:sz="4" w:space="0"/>
              <w:left w:val="single" w:color="auto" w:sz="4" w:space="0"/>
              <w:bottom w:val="single" w:color="auto" w:sz="4" w:space="0"/>
              <w:right w:val="single" w:color="auto" w:sz="4" w:space="0"/>
            </w:tcBorders>
            <w:noWrap/>
            <w:vAlign w:val="center"/>
          </w:tcPr>
          <w:p w14:paraId="3CB672F0">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0570B81">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100</w:t>
            </w:r>
          </w:p>
        </w:tc>
        <w:tc>
          <w:tcPr>
            <w:tcW w:w="2990" w:type="dxa"/>
            <w:tcBorders>
              <w:top w:val="single" w:color="auto" w:sz="4" w:space="0"/>
              <w:left w:val="single" w:color="auto" w:sz="4" w:space="0"/>
              <w:bottom w:val="single" w:color="auto" w:sz="4" w:space="0"/>
              <w:right w:val="single" w:color="auto" w:sz="4" w:space="0"/>
            </w:tcBorders>
            <w:noWrap/>
            <w:vAlign w:val="center"/>
          </w:tcPr>
          <w:p w14:paraId="423F7D74">
            <w:pPr>
              <w:keepNext w:val="0"/>
              <w:keepLines w:val="0"/>
              <w:pageBreakBefore w:val="0"/>
              <w:widowControl/>
              <w:kinsoku/>
              <w:wordWrap/>
              <w:overflowPunct/>
              <w:topLinePunct w:val="0"/>
              <w:autoSpaceDE/>
              <w:autoSpaceDN/>
              <w:bidi w:val="0"/>
              <w:spacing w:line="570" w:lineRule="exact"/>
              <w:ind w:firstLine="402" w:firstLineChars="200"/>
              <w:jc w:val="left"/>
              <w:textAlignment w:val="auto"/>
              <w:rPr>
                <w:rFonts w:ascii="Times New Roman" w:hAnsi="Times New Roman" w:cs="Times New Roman"/>
                <w:b/>
                <w:bCs/>
                <w:kern w:val="0"/>
                <w:sz w:val="20"/>
                <w:szCs w:val="20"/>
              </w:rPr>
            </w:pPr>
            <w:r>
              <w:rPr>
                <w:rFonts w:ascii="Times New Roman" w:hAnsi="Times New Roman" w:cs="Times New Roman"/>
                <w:b/>
                <w:bCs/>
                <w:kern w:val="0"/>
                <w:sz w:val="20"/>
                <w:szCs w:val="20"/>
              </w:rPr>
              <w:t>　</w:t>
            </w:r>
          </w:p>
        </w:tc>
        <w:tc>
          <w:tcPr>
            <w:tcW w:w="2976" w:type="dxa"/>
            <w:tcBorders>
              <w:top w:val="single" w:color="auto" w:sz="4" w:space="0"/>
              <w:left w:val="single" w:color="auto" w:sz="4" w:space="0"/>
              <w:bottom w:val="single" w:color="auto" w:sz="4" w:space="0"/>
              <w:right w:val="single" w:color="auto" w:sz="4" w:space="0"/>
            </w:tcBorders>
            <w:noWrap/>
            <w:vAlign w:val="center"/>
          </w:tcPr>
          <w:p w14:paraId="4DDCFC22">
            <w:pPr>
              <w:keepNext w:val="0"/>
              <w:keepLines w:val="0"/>
              <w:pageBreakBefore w:val="0"/>
              <w:widowControl/>
              <w:kinsoku/>
              <w:wordWrap/>
              <w:overflowPunct/>
              <w:topLinePunct w:val="0"/>
              <w:autoSpaceDE/>
              <w:autoSpaceDN/>
              <w:bidi w:val="0"/>
              <w:spacing w:line="570" w:lineRule="exact"/>
              <w:ind w:firstLine="402" w:firstLineChars="200"/>
              <w:jc w:val="left"/>
              <w:textAlignment w:val="auto"/>
              <w:rPr>
                <w:rFonts w:ascii="Times New Roman" w:hAnsi="Times New Roman" w:cs="Times New Roman"/>
                <w:b/>
                <w:bCs/>
                <w:kern w:val="0"/>
                <w:sz w:val="20"/>
                <w:szCs w:val="20"/>
              </w:rPr>
            </w:pPr>
            <w:r>
              <w:rPr>
                <w:rFonts w:ascii="Times New Roman" w:hAnsi="Times New Roman" w:cs="Times New Roman"/>
                <w:b/>
                <w:bCs/>
                <w:kern w:val="0"/>
                <w:sz w:val="20"/>
                <w:szCs w:val="20"/>
              </w:rPr>
              <w:t>　</w:t>
            </w:r>
          </w:p>
        </w:tc>
        <w:tc>
          <w:tcPr>
            <w:tcW w:w="810" w:type="dxa"/>
            <w:tcBorders>
              <w:top w:val="single" w:color="auto" w:sz="4" w:space="0"/>
              <w:left w:val="single" w:color="auto" w:sz="4" w:space="0"/>
              <w:bottom w:val="single" w:color="auto" w:sz="4" w:space="0"/>
              <w:right w:val="single" w:color="auto" w:sz="4" w:space="0"/>
            </w:tcBorders>
            <w:noWrap/>
            <w:vAlign w:val="center"/>
          </w:tcPr>
          <w:p w14:paraId="133995AB">
            <w:pPr>
              <w:keepNext w:val="0"/>
              <w:keepLines w:val="0"/>
              <w:pageBreakBefore w:val="0"/>
              <w:widowControl/>
              <w:kinsoku/>
              <w:wordWrap/>
              <w:overflowPunct/>
              <w:topLinePunct w:val="0"/>
              <w:autoSpaceDE/>
              <w:autoSpaceDN/>
              <w:bidi w:val="0"/>
              <w:spacing w:line="57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100</w:t>
            </w:r>
          </w:p>
        </w:tc>
      </w:tr>
    </w:tbl>
    <w:p w14:paraId="287976B0">
      <w:pPr>
        <w:keepNext w:val="0"/>
        <w:keepLines w:val="0"/>
        <w:pageBreakBefore w:val="0"/>
        <w:widowControl/>
        <w:kinsoku/>
        <w:wordWrap/>
        <w:overflowPunct/>
        <w:topLinePunct w:val="0"/>
        <w:autoSpaceDE/>
        <w:autoSpaceDN/>
        <w:bidi w:val="0"/>
        <w:spacing w:line="570" w:lineRule="exact"/>
        <w:jc w:val="left"/>
        <w:textAlignment w:val="auto"/>
        <w:rPr>
          <w:rFonts w:ascii="宋体" w:hAnsi="宋体" w:cs="Times New Roman"/>
          <w:color w:val="000000"/>
          <w:sz w:val="24"/>
          <w:szCs w:val="24"/>
        </w:rPr>
      </w:pPr>
    </w:p>
    <w:sectPr>
      <w:footerReference r:id="rId3" w:type="default"/>
      <w:footerReference r:id="rId4" w:type="even"/>
      <w:pgSz w:w="11906" w:h="16838"/>
      <w:pgMar w:top="2098" w:right="1474" w:bottom="1984" w:left="1587" w:header="851" w:footer="992" w:gutter="0"/>
      <w:pgNumType w:start="2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1C1C36-BF4C-4324-B4EF-CDF3B8938C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8C42FD9E-A3E6-426F-9EA5-6D996AA99833}"/>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7AAEDDFB-BE1F-4709-91AE-F53B301DF774}"/>
  </w:font>
  <w:font w:name="仿宋">
    <w:panose1 w:val="02010609060101010101"/>
    <w:charset w:val="86"/>
    <w:family w:val="modern"/>
    <w:pitch w:val="default"/>
    <w:sig w:usb0="800002BF" w:usb1="38CF7CFA" w:usb2="00000016" w:usb3="00000000" w:csb0="00040001" w:csb1="00000000"/>
    <w:embedRegular r:id="rId4" w:fontKey="{A3041072-E6A3-46BB-831D-2DB38C99D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ABC4">
    <w:pPr>
      <w:pStyle w:val="10"/>
      <w:ind w:right="360" w:firstLine="360"/>
      <w:jc w:val="right"/>
    </w:pPr>
  </w:p>
  <w:p w14:paraId="3D0EA1E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0A7B">
    <w:pPr>
      <w:pStyle w:val="10"/>
      <w:framePr w:wrap="around" w:vAnchor="text" w:hAnchor="margin" w:xAlign="outside" w:y="1"/>
      <w:rPr>
        <w:rStyle w:val="16"/>
      </w:rPr>
    </w:pPr>
    <w:r>
      <w:fldChar w:fldCharType="begin"/>
    </w:r>
    <w:r>
      <w:rPr>
        <w:rStyle w:val="16"/>
      </w:rPr>
      <w:instrText xml:space="preserve">PAGE  </w:instrText>
    </w:r>
    <w:r>
      <w:fldChar w:fldCharType="separate"/>
    </w:r>
    <w:r>
      <w:rPr>
        <w:rStyle w:val="16"/>
      </w:rPr>
      <w:t>30</w:t>
    </w:r>
    <w:r>
      <w:fldChar w:fldCharType="end"/>
    </w:r>
  </w:p>
  <w:p w14:paraId="30CD2C28">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B"/>
    <w:rsid w:val="0000298E"/>
    <w:rsid w:val="00002AE4"/>
    <w:rsid w:val="00031747"/>
    <w:rsid w:val="0003456A"/>
    <w:rsid w:val="00037035"/>
    <w:rsid w:val="000469BA"/>
    <w:rsid w:val="000516DC"/>
    <w:rsid w:val="00053F71"/>
    <w:rsid w:val="000552F3"/>
    <w:rsid w:val="00056B04"/>
    <w:rsid w:val="00066077"/>
    <w:rsid w:val="00070B5F"/>
    <w:rsid w:val="00072AEB"/>
    <w:rsid w:val="000747B8"/>
    <w:rsid w:val="00075715"/>
    <w:rsid w:val="00083406"/>
    <w:rsid w:val="00085A99"/>
    <w:rsid w:val="00087EA5"/>
    <w:rsid w:val="00091B80"/>
    <w:rsid w:val="00092609"/>
    <w:rsid w:val="000A6E3A"/>
    <w:rsid w:val="000B1FC2"/>
    <w:rsid w:val="000C4EE6"/>
    <w:rsid w:val="000D6179"/>
    <w:rsid w:val="000E240C"/>
    <w:rsid w:val="000E35F0"/>
    <w:rsid w:val="000F21D6"/>
    <w:rsid w:val="000F4B99"/>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5E78"/>
    <w:rsid w:val="001C7486"/>
    <w:rsid w:val="001D65E5"/>
    <w:rsid w:val="001D6602"/>
    <w:rsid w:val="001E4F39"/>
    <w:rsid w:val="001E5B80"/>
    <w:rsid w:val="001E6BFE"/>
    <w:rsid w:val="001F3794"/>
    <w:rsid w:val="001F6D73"/>
    <w:rsid w:val="00205440"/>
    <w:rsid w:val="002102DB"/>
    <w:rsid w:val="002129C1"/>
    <w:rsid w:val="00214D7C"/>
    <w:rsid w:val="00221B76"/>
    <w:rsid w:val="00222E30"/>
    <w:rsid w:val="00225256"/>
    <w:rsid w:val="002305A2"/>
    <w:rsid w:val="00231C6E"/>
    <w:rsid w:val="00232F9D"/>
    <w:rsid w:val="0023666C"/>
    <w:rsid w:val="002367FF"/>
    <w:rsid w:val="0024126F"/>
    <w:rsid w:val="00243D27"/>
    <w:rsid w:val="00254482"/>
    <w:rsid w:val="00261A82"/>
    <w:rsid w:val="0026227A"/>
    <w:rsid w:val="00273F87"/>
    <w:rsid w:val="00286A75"/>
    <w:rsid w:val="00291511"/>
    <w:rsid w:val="00292E06"/>
    <w:rsid w:val="002A1611"/>
    <w:rsid w:val="002A336C"/>
    <w:rsid w:val="002A3ED2"/>
    <w:rsid w:val="002A4788"/>
    <w:rsid w:val="002B12CB"/>
    <w:rsid w:val="002B1E16"/>
    <w:rsid w:val="002B2BEF"/>
    <w:rsid w:val="002B778F"/>
    <w:rsid w:val="002C064D"/>
    <w:rsid w:val="002D6D4A"/>
    <w:rsid w:val="002E1DF4"/>
    <w:rsid w:val="002E2367"/>
    <w:rsid w:val="002F0C61"/>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7BC1"/>
    <w:rsid w:val="0042330A"/>
    <w:rsid w:val="00427D9D"/>
    <w:rsid w:val="00431F52"/>
    <w:rsid w:val="00434B10"/>
    <w:rsid w:val="00446CFB"/>
    <w:rsid w:val="004506ED"/>
    <w:rsid w:val="004527DA"/>
    <w:rsid w:val="004561C6"/>
    <w:rsid w:val="004621CC"/>
    <w:rsid w:val="00464073"/>
    <w:rsid w:val="00473D54"/>
    <w:rsid w:val="00477B78"/>
    <w:rsid w:val="00481926"/>
    <w:rsid w:val="00482DA2"/>
    <w:rsid w:val="00483F92"/>
    <w:rsid w:val="004948B2"/>
    <w:rsid w:val="00496F6D"/>
    <w:rsid w:val="004A0757"/>
    <w:rsid w:val="004B09F8"/>
    <w:rsid w:val="004B56B4"/>
    <w:rsid w:val="004C2AEE"/>
    <w:rsid w:val="004D5F90"/>
    <w:rsid w:val="004E1AF5"/>
    <w:rsid w:val="004E2593"/>
    <w:rsid w:val="004E394D"/>
    <w:rsid w:val="004E6E44"/>
    <w:rsid w:val="004F4E0C"/>
    <w:rsid w:val="004F53C1"/>
    <w:rsid w:val="00505F55"/>
    <w:rsid w:val="00507BC7"/>
    <w:rsid w:val="00510B86"/>
    <w:rsid w:val="00515340"/>
    <w:rsid w:val="00536A21"/>
    <w:rsid w:val="005377C3"/>
    <w:rsid w:val="00542882"/>
    <w:rsid w:val="005438D0"/>
    <w:rsid w:val="0054486C"/>
    <w:rsid w:val="005473E0"/>
    <w:rsid w:val="0055022D"/>
    <w:rsid w:val="00550C9A"/>
    <w:rsid w:val="00553BA4"/>
    <w:rsid w:val="0057789D"/>
    <w:rsid w:val="00585BED"/>
    <w:rsid w:val="00587C92"/>
    <w:rsid w:val="005916AB"/>
    <w:rsid w:val="00591928"/>
    <w:rsid w:val="00592496"/>
    <w:rsid w:val="00593595"/>
    <w:rsid w:val="00595B88"/>
    <w:rsid w:val="005A3424"/>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5F7156"/>
    <w:rsid w:val="006024A8"/>
    <w:rsid w:val="0061181B"/>
    <w:rsid w:val="00613C56"/>
    <w:rsid w:val="0061768E"/>
    <w:rsid w:val="00620930"/>
    <w:rsid w:val="00640E29"/>
    <w:rsid w:val="006412C9"/>
    <w:rsid w:val="006477FB"/>
    <w:rsid w:val="00655F15"/>
    <w:rsid w:val="00661AED"/>
    <w:rsid w:val="0066304C"/>
    <w:rsid w:val="00664139"/>
    <w:rsid w:val="00666EBB"/>
    <w:rsid w:val="00671561"/>
    <w:rsid w:val="00672718"/>
    <w:rsid w:val="006769A7"/>
    <w:rsid w:val="00676BCC"/>
    <w:rsid w:val="0067774C"/>
    <w:rsid w:val="00682EDF"/>
    <w:rsid w:val="00683649"/>
    <w:rsid w:val="006858E7"/>
    <w:rsid w:val="00686123"/>
    <w:rsid w:val="00687554"/>
    <w:rsid w:val="00693448"/>
    <w:rsid w:val="00695008"/>
    <w:rsid w:val="006A3A89"/>
    <w:rsid w:val="006A5062"/>
    <w:rsid w:val="006A6FDC"/>
    <w:rsid w:val="006C3E4B"/>
    <w:rsid w:val="006C5D54"/>
    <w:rsid w:val="006D0B0B"/>
    <w:rsid w:val="006D0B89"/>
    <w:rsid w:val="006E4E54"/>
    <w:rsid w:val="006F1419"/>
    <w:rsid w:val="00700CD4"/>
    <w:rsid w:val="00701DF4"/>
    <w:rsid w:val="00704174"/>
    <w:rsid w:val="00704536"/>
    <w:rsid w:val="007110E7"/>
    <w:rsid w:val="0071201B"/>
    <w:rsid w:val="00717347"/>
    <w:rsid w:val="00723417"/>
    <w:rsid w:val="00726EB3"/>
    <w:rsid w:val="007349D4"/>
    <w:rsid w:val="00737891"/>
    <w:rsid w:val="00754120"/>
    <w:rsid w:val="00756B93"/>
    <w:rsid w:val="0076124E"/>
    <w:rsid w:val="007707CC"/>
    <w:rsid w:val="00770932"/>
    <w:rsid w:val="0077217D"/>
    <w:rsid w:val="00784182"/>
    <w:rsid w:val="00786728"/>
    <w:rsid w:val="00786A9F"/>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32102"/>
    <w:rsid w:val="00833FA8"/>
    <w:rsid w:val="008442A9"/>
    <w:rsid w:val="0084564C"/>
    <w:rsid w:val="00851F1E"/>
    <w:rsid w:val="008547F9"/>
    <w:rsid w:val="008662AB"/>
    <w:rsid w:val="00867DE4"/>
    <w:rsid w:val="00885497"/>
    <w:rsid w:val="008862A7"/>
    <w:rsid w:val="00892869"/>
    <w:rsid w:val="008B03AA"/>
    <w:rsid w:val="008B1FF5"/>
    <w:rsid w:val="008B33CC"/>
    <w:rsid w:val="008B3530"/>
    <w:rsid w:val="008D36D8"/>
    <w:rsid w:val="008D614F"/>
    <w:rsid w:val="008D7CE8"/>
    <w:rsid w:val="008E48FD"/>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A7895"/>
    <w:rsid w:val="009B5011"/>
    <w:rsid w:val="009B5851"/>
    <w:rsid w:val="009C406D"/>
    <w:rsid w:val="009C5DDA"/>
    <w:rsid w:val="009D6DA7"/>
    <w:rsid w:val="009E02A8"/>
    <w:rsid w:val="009E265C"/>
    <w:rsid w:val="009E5A22"/>
    <w:rsid w:val="009F404C"/>
    <w:rsid w:val="00A00330"/>
    <w:rsid w:val="00A031DE"/>
    <w:rsid w:val="00A14698"/>
    <w:rsid w:val="00A15119"/>
    <w:rsid w:val="00A219F9"/>
    <w:rsid w:val="00A23B6F"/>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588"/>
    <w:rsid w:val="00A949AD"/>
    <w:rsid w:val="00AB11DB"/>
    <w:rsid w:val="00AC2C79"/>
    <w:rsid w:val="00AC3596"/>
    <w:rsid w:val="00AD0292"/>
    <w:rsid w:val="00AD09F4"/>
    <w:rsid w:val="00AD797A"/>
    <w:rsid w:val="00AE306A"/>
    <w:rsid w:val="00AE4204"/>
    <w:rsid w:val="00AF1354"/>
    <w:rsid w:val="00B04987"/>
    <w:rsid w:val="00B067B2"/>
    <w:rsid w:val="00B07A1C"/>
    <w:rsid w:val="00B117C8"/>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7153"/>
    <w:rsid w:val="00BC70E4"/>
    <w:rsid w:val="00BD1277"/>
    <w:rsid w:val="00BD600A"/>
    <w:rsid w:val="00BE2334"/>
    <w:rsid w:val="00BE2E9A"/>
    <w:rsid w:val="00BF20DB"/>
    <w:rsid w:val="00BF73DD"/>
    <w:rsid w:val="00C0088E"/>
    <w:rsid w:val="00C02189"/>
    <w:rsid w:val="00C30FDC"/>
    <w:rsid w:val="00C319C9"/>
    <w:rsid w:val="00C33895"/>
    <w:rsid w:val="00C3680C"/>
    <w:rsid w:val="00C44C07"/>
    <w:rsid w:val="00C4612E"/>
    <w:rsid w:val="00C54E49"/>
    <w:rsid w:val="00C573B5"/>
    <w:rsid w:val="00C60E03"/>
    <w:rsid w:val="00C62F43"/>
    <w:rsid w:val="00C63B42"/>
    <w:rsid w:val="00C63D5B"/>
    <w:rsid w:val="00C72DCE"/>
    <w:rsid w:val="00C935BF"/>
    <w:rsid w:val="00CA0A79"/>
    <w:rsid w:val="00CA163D"/>
    <w:rsid w:val="00CA33BA"/>
    <w:rsid w:val="00CB5102"/>
    <w:rsid w:val="00CC0774"/>
    <w:rsid w:val="00CC3862"/>
    <w:rsid w:val="00CC4ADD"/>
    <w:rsid w:val="00CD2BBD"/>
    <w:rsid w:val="00CD35A0"/>
    <w:rsid w:val="00CE087F"/>
    <w:rsid w:val="00CE0DAB"/>
    <w:rsid w:val="00CF75DD"/>
    <w:rsid w:val="00CF7E02"/>
    <w:rsid w:val="00D05ACC"/>
    <w:rsid w:val="00D14DCC"/>
    <w:rsid w:val="00D204FD"/>
    <w:rsid w:val="00D258CC"/>
    <w:rsid w:val="00D25F93"/>
    <w:rsid w:val="00D33649"/>
    <w:rsid w:val="00D4312A"/>
    <w:rsid w:val="00D4564B"/>
    <w:rsid w:val="00D464D3"/>
    <w:rsid w:val="00D52EEC"/>
    <w:rsid w:val="00D55FCF"/>
    <w:rsid w:val="00D60B6C"/>
    <w:rsid w:val="00D62E84"/>
    <w:rsid w:val="00D65095"/>
    <w:rsid w:val="00D809C7"/>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40FD3"/>
    <w:rsid w:val="00E43CFE"/>
    <w:rsid w:val="00E46D74"/>
    <w:rsid w:val="00E510E7"/>
    <w:rsid w:val="00E54080"/>
    <w:rsid w:val="00E55CDD"/>
    <w:rsid w:val="00E5799B"/>
    <w:rsid w:val="00E63F09"/>
    <w:rsid w:val="00E67C16"/>
    <w:rsid w:val="00E72030"/>
    <w:rsid w:val="00E774DF"/>
    <w:rsid w:val="00E7796F"/>
    <w:rsid w:val="00E80074"/>
    <w:rsid w:val="00E848A7"/>
    <w:rsid w:val="00E85548"/>
    <w:rsid w:val="00E9091A"/>
    <w:rsid w:val="00E94326"/>
    <w:rsid w:val="00E94979"/>
    <w:rsid w:val="00EA01AD"/>
    <w:rsid w:val="00EA1653"/>
    <w:rsid w:val="00EB0525"/>
    <w:rsid w:val="00EB0AF9"/>
    <w:rsid w:val="00EB20C3"/>
    <w:rsid w:val="00EC133C"/>
    <w:rsid w:val="00EC2A45"/>
    <w:rsid w:val="00EC73F5"/>
    <w:rsid w:val="00ED459B"/>
    <w:rsid w:val="00ED57CB"/>
    <w:rsid w:val="00EF1360"/>
    <w:rsid w:val="00F0324A"/>
    <w:rsid w:val="00F033A8"/>
    <w:rsid w:val="00F07FD8"/>
    <w:rsid w:val="00F15C5B"/>
    <w:rsid w:val="00F204D5"/>
    <w:rsid w:val="00F21B66"/>
    <w:rsid w:val="00F31077"/>
    <w:rsid w:val="00F3377F"/>
    <w:rsid w:val="00F34647"/>
    <w:rsid w:val="00F438FF"/>
    <w:rsid w:val="00F5082F"/>
    <w:rsid w:val="00F53D8C"/>
    <w:rsid w:val="00F5551B"/>
    <w:rsid w:val="00F55E48"/>
    <w:rsid w:val="00F62E20"/>
    <w:rsid w:val="00F631D3"/>
    <w:rsid w:val="00F647D2"/>
    <w:rsid w:val="00F64A66"/>
    <w:rsid w:val="00F67480"/>
    <w:rsid w:val="00F67A2E"/>
    <w:rsid w:val="00F7046B"/>
    <w:rsid w:val="00F71779"/>
    <w:rsid w:val="00F81E51"/>
    <w:rsid w:val="00F921CA"/>
    <w:rsid w:val="00F93C1A"/>
    <w:rsid w:val="00FA5A76"/>
    <w:rsid w:val="00FB0000"/>
    <w:rsid w:val="00FB5CB5"/>
    <w:rsid w:val="00FC1C47"/>
    <w:rsid w:val="00FD03F6"/>
    <w:rsid w:val="00FD0E0D"/>
    <w:rsid w:val="00FD1260"/>
    <w:rsid w:val="00FD4154"/>
    <w:rsid w:val="00FD47E3"/>
    <w:rsid w:val="00FE15F4"/>
    <w:rsid w:val="00FE514A"/>
    <w:rsid w:val="00FF2FCA"/>
    <w:rsid w:val="00FF5CAC"/>
    <w:rsid w:val="02071BEC"/>
    <w:rsid w:val="04D761E5"/>
    <w:rsid w:val="051B0175"/>
    <w:rsid w:val="05796555"/>
    <w:rsid w:val="078D4BA5"/>
    <w:rsid w:val="08787FAD"/>
    <w:rsid w:val="09455277"/>
    <w:rsid w:val="09B321AD"/>
    <w:rsid w:val="0A514680"/>
    <w:rsid w:val="0C762627"/>
    <w:rsid w:val="0D023860"/>
    <w:rsid w:val="0D990915"/>
    <w:rsid w:val="0DB255B9"/>
    <w:rsid w:val="0E085409"/>
    <w:rsid w:val="0E9E71BC"/>
    <w:rsid w:val="113074DA"/>
    <w:rsid w:val="11BC7375"/>
    <w:rsid w:val="11F6593C"/>
    <w:rsid w:val="12A8228B"/>
    <w:rsid w:val="12DD0F9D"/>
    <w:rsid w:val="146305B3"/>
    <w:rsid w:val="14B24C82"/>
    <w:rsid w:val="171E75EA"/>
    <w:rsid w:val="197B4BF3"/>
    <w:rsid w:val="1A720B5E"/>
    <w:rsid w:val="1A9E4E53"/>
    <w:rsid w:val="1AC22C87"/>
    <w:rsid w:val="1C8C3873"/>
    <w:rsid w:val="1CDB6470"/>
    <w:rsid w:val="1DE87BFF"/>
    <w:rsid w:val="1E3A138C"/>
    <w:rsid w:val="1F2F6521"/>
    <w:rsid w:val="2238422A"/>
    <w:rsid w:val="23C95407"/>
    <w:rsid w:val="243C3641"/>
    <w:rsid w:val="261C458B"/>
    <w:rsid w:val="2716097E"/>
    <w:rsid w:val="2AC801FE"/>
    <w:rsid w:val="2C9F2A16"/>
    <w:rsid w:val="2D2D1A32"/>
    <w:rsid w:val="328D625E"/>
    <w:rsid w:val="32DA043D"/>
    <w:rsid w:val="33E56358"/>
    <w:rsid w:val="34700528"/>
    <w:rsid w:val="37BB3233"/>
    <w:rsid w:val="3A3640F7"/>
    <w:rsid w:val="3AED2CDF"/>
    <w:rsid w:val="3B4B6FE7"/>
    <w:rsid w:val="3CA96714"/>
    <w:rsid w:val="3D015CBA"/>
    <w:rsid w:val="40DC3727"/>
    <w:rsid w:val="42765961"/>
    <w:rsid w:val="42864708"/>
    <w:rsid w:val="43257511"/>
    <w:rsid w:val="435B63EA"/>
    <w:rsid w:val="44045607"/>
    <w:rsid w:val="45114421"/>
    <w:rsid w:val="45733443"/>
    <w:rsid w:val="46D4291E"/>
    <w:rsid w:val="48F84361"/>
    <w:rsid w:val="49362F0F"/>
    <w:rsid w:val="49773515"/>
    <w:rsid w:val="4BDE5236"/>
    <w:rsid w:val="4C730C63"/>
    <w:rsid w:val="4C7706EA"/>
    <w:rsid w:val="4DB26ACF"/>
    <w:rsid w:val="4E1540E0"/>
    <w:rsid w:val="4FE362B3"/>
    <w:rsid w:val="50B9760A"/>
    <w:rsid w:val="50DC676B"/>
    <w:rsid w:val="51217AE6"/>
    <w:rsid w:val="5158009A"/>
    <w:rsid w:val="51A04D90"/>
    <w:rsid w:val="52ED22A9"/>
    <w:rsid w:val="52FE2AB7"/>
    <w:rsid w:val="551500E9"/>
    <w:rsid w:val="55984B98"/>
    <w:rsid w:val="55BA2F55"/>
    <w:rsid w:val="57C93873"/>
    <w:rsid w:val="583A08CE"/>
    <w:rsid w:val="58915878"/>
    <w:rsid w:val="5B0078BD"/>
    <w:rsid w:val="5B3A0CAE"/>
    <w:rsid w:val="5BCA3A1A"/>
    <w:rsid w:val="5BF175E7"/>
    <w:rsid w:val="5C276A31"/>
    <w:rsid w:val="5D1E43BE"/>
    <w:rsid w:val="5DA93676"/>
    <w:rsid w:val="5E4865EB"/>
    <w:rsid w:val="5F173647"/>
    <w:rsid w:val="5FA33E97"/>
    <w:rsid w:val="60B76313"/>
    <w:rsid w:val="627012F9"/>
    <w:rsid w:val="62A90727"/>
    <w:rsid w:val="643021F7"/>
    <w:rsid w:val="64B83E22"/>
    <w:rsid w:val="66FD39F4"/>
    <w:rsid w:val="673B332A"/>
    <w:rsid w:val="68126AD9"/>
    <w:rsid w:val="68700689"/>
    <w:rsid w:val="68BE1BA9"/>
    <w:rsid w:val="69F3690E"/>
    <w:rsid w:val="6AA172B3"/>
    <w:rsid w:val="6B223851"/>
    <w:rsid w:val="6D7F6A3D"/>
    <w:rsid w:val="6FA44D7D"/>
    <w:rsid w:val="6FD241EE"/>
    <w:rsid w:val="708364A6"/>
    <w:rsid w:val="72CE4A5C"/>
    <w:rsid w:val="750820A4"/>
    <w:rsid w:val="75083865"/>
    <w:rsid w:val="76CF43DC"/>
    <w:rsid w:val="77CA38D6"/>
    <w:rsid w:val="79B90234"/>
    <w:rsid w:val="7B5536B5"/>
    <w:rsid w:val="7C416306"/>
    <w:rsid w:val="7D7065E1"/>
    <w:rsid w:val="7ED43428"/>
    <w:rsid w:val="7F0132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nhideWhenUsed="0" w:uiPriority="99" w:name="HTML Address"/>
    <w:lsdException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22"/>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3"/>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4"/>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5"/>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6"/>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7"/>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5">
    <w:name w:val="Default Paragraph Font"/>
    <w:semiHidden/>
    <w:uiPriority w:val="99"/>
  </w:style>
  <w:style w:type="table" w:default="1" w:styleId="14">
    <w:name w:val="Normal Table"/>
    <w:unhideWhenUsed/>
    <w:qFormat/>
    <w:uiPriority w:val="99"/>
    <w:tblPr>
      <w:tblCellMar>
        <w:top w:w="0" w:type="dxa"/>
        <w:left w:w="108" w:type="dxa"/>
        <w:bottom w:w="0" w:type="dxa"/>
        <w:right w:w="108" w:type="dxa"/>
      </w:tblCellMar>
    </w:tblPr>
  </w:style>
  <w:style w:type="paragraph" w:styleId="8">
    <w:name w:val="HTML Address"/>
    <w:basedOn w:val="1"/>
    <w:link w:val="28"/>
    <w:semiHidden/>
    <w:uiPriority w:val="99"/>
    <w:pPr>
      <w:widowControl/>
      <w:jc w:val="left"/>
    </w:pPr>
    <w:rPr>
      <w:rFonts w:ascii="宋体" w:hAnsi="宋体" w:cs="宋体"/>
      <w:kern w:val="0"/>
      <w:sz w:val="24"/>
      <w:szCs w:val="24"/>
    </w:rPr>
  </w:style>
  <w:style w:type="paragraph" w:styleId="9">
    <w:name w:val="Balloon Text"/>
    <w:basedOn w:val="1"/>
    <w:link w:val="29"/>
    <w:unhideWhenUsed/>
    <w:qFormat/>
    <w:uiPriority w:val="99"/>
    <w:rPr>
      <w:sz w:val="18"/>
      <w:szCs w:val="18"/>
    </w:rPr>
  </w:style>
  <w:style w:type="paragraph" w:styleId="10">
    <w:name w:val="footer"/>
    <w:basedOn w:val="1"/>
    <w:link w:val="30"/>
    <w:qFormat/>
    <w:uiPriority w:val="99"/>
    <w:pPr>
      <w:tabs>
        <w:tab w:val="center" w:pos="4153"/>
        <w:tab w:val="right" w:pos="8306"/>
      </w:tabs>
      <w:snapToGrid w:val="0"/>
      <w:jc w:val="left"/>
    </w:pPr>
    <w:rPr>
      <w:sz w:val="18"/>
      <w:szCs w:val="18"/>
    </w:rPr>
  </w:style>
  <w:style w:type="paragraph" w:styleId="11">
    <w:name w:val="header"/>
    <w:basedOn w:val="1"/>
    <w:link w:val="31"/>
    <w:semiHidden/>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locked/>
    <w:uiPriority w:val="39"/>
    <w:pPr>
      <w:ind w:left="420" w:leftChars="200"/>
    </w:pPr>
    <w:rPr>
      <w:rFonts w:ascii="Calibri" w:hAnsi="Calibri" w:eastAsia="宋体" w:cs="Times New Roman"/>
      <w:szCs w:val="22"/>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0"/>
  </w:style>
  <w:style w:type="character" w:styleId="17">
    <w:name w:val="FollowedHyperlink"/>
    <w:basedOn w:val="15"/>
    <w:semiHidden/>
    <w:qFormat/>
    <w:uiPriority w:val="99"/>
    <w:rPr>
      <w:color w:val="auto"/>
      <w:u w:val="none"/>
    </w:rPr>
  </w:style>
  <w:style w:type="character" w:styleId="18">
    <w:name w:val="Emphasis"/>
    <w:basedOn w:val="15"/>
    <w:qFormat/>
    <w:uiPriority w:val="99"/>
  </w:style>
  <w:style w:type="character" w:styleId="19">
    <w:name w:val="Hyperlink"/>
    <w:basedOn w:val="15"/>
    <w:semiHidden/>
    <w:qFormat/>
    <w:uiPriority w:val="99"/>
    <w:rPr>
      <w:color w:val="auto"/>
      <w:u w:val="none"/>
    </w:rPr>
  </w:style>
  <w:style w:type="character" w:styleId="20">
    <w:name w:val="HTML Code"/>
    <w:basedOn w:val="15"/>
    <w:semiHidden/>
    <w:qFormat/>
    <w:uiPriority w:val="99"/>
    <w:rPr>
      <w:rFonts w:ascii="宋体" w:hAnsi="宋体" w:eastAsia="宋体" w:cs="宋体"/>
      <w:sz w:val="24"/>
      <w:szCs w:val="24"/>
    </w:rPr>
  </w:style>
  <w:style w:type="character" w:styleId="21">
    <w:name w:val="HTML Cite"/>
    <w:basedOn w:val="15"/>
    <w:semiHidden/>
    <w:uiPriority w:val="99"/>
  </w:style>
  <w:style w:type="character" w:customStyle="1" w:styleId="22">
    <w:name w:val="标题 1 Char"/>
    <w:basedOn w:val="15"/>
    <w:link w:val="2"/>
    <w:locked/>
    <w:uiPriority w:val="99"/>
    <w:rPr>
      <w:rFonts w:ascii="宋体" w:hAnsi="宋体" w:eastAsia="宋体" w:cs="宋体"/>
      <w:kern w:val="36"/>
      <w:sz w:val="48"/>
      <w:szCs w:val="48"/>
    </w:rPr>
  </w:style>
  <w:style w:type="character" w:customStyle="1" w:styleId="23">
    <w:name w:val="标题 2 Char"/>
    <w:basedOn w:val="15"/>
    <w:link w:val="3"/>
    <w:qFormat/>
    <w:locked/>
    <w:uiPriority w:val="99"/>
    <w:rPr>
      <w:rFonts w:ascii="宋体" w:hAnsi="宋体" w:eastAsia="宋体" w:cs="宋体"/>
      <w:kern w:val="0"/>
      <w:sz w:val="36"/>
      <w:szCs w:val="36"/>
    </w:rPr>
  </w:style>
  <w:style w:type="character" w:customStyle="1" w:styleId="24">
    <w:name w:val="标题 3 Char"/>
    <w:basedOn w:val="15"/>
    <w:link w:val="4"/>
    <w:qFormat/>
    <w:locked/>
    <w:uiPriority w:val="99"/>
    <w:rPr>
      <w:rFonts w:ascii="宋体" w:hAnsi="宋体" w:eastAsia="宋体" w:cs="宋体"/>
      <w:kern w:val="0"/>
      <w:sz w:val="27"/>
      <w:szCs w:val="27"/>
    </w:rPr>
  </w:style>
  <w:style w:type="character" w:customStyle="1" w:styleId="25">
    <w:name w:val="标题 4 Char"/>
    <w:basedOn w:val="15"/>
    <w:link w:val="5"/>
    <w:qFormat/>
    <w:locked/>
    <w:uiPriority w:val="99"/>
    <w:rPr>
      <w:rFonts w:ascii="宋体" w:hAnsi="宋体" w:eastAsia="宋体" w:cs="宋体"/>
      <w:kern w:val="0"/>
      <w:sz w:val="24"/>
      <w:szCs w:val="24"/>
    </w:rPr>
  </w:style>
  <w:style w:type="character" w:customStyle="1" w:styleId="26">
    <w:name w:val="标题 5 Char"/>
    <w:basedOn w:val="15"/>
    <w:link w:val="6"/>
    <w:qFormat/>
    <w:locked/>
    <w:uiPriority w:val="99"/>
    <w:rPr>
      <w:rFonts w:ascii="宋体" w:hAnsi="宋体" w:eastAsia="宋体" w:cs="宋体"/>
      <w:kern w:val="0"/>
      <w:sz w:val="20"/>
      <w:szCs w:val="20"/>
    </w:rPr>
  </w:style>
  <w:style w:type="character" w:customStyle="1" w:styleId="27">
    <w:name w:val="标题 6 Char"/>
    <w:basedOn w:val="15"/>
    <w:link w:val="7"/>
    <w:qFormat/>
    <w:locked/>
    <w:uiPriority w:val="99"/>
    <w:rPr>
      <w:rFonts w:ascii="宋体" w:hAnsi="宋体" w:eastAsia="宋体" w:cs="宋体"/>
      <w:kern w:val="0"/>
      <w:sz w:val="15"/>
      <w:szCs w:val="15"/>
    </w:rPr>
  </w:style>
  <w:style w:type="character" w:customStyle="1" w:styleId="28">
    <w:name w:val="HTML 地址 Char"/>
    <w:basedOn w:val="15"/>
    <w:link w:val="8"/>
    <w:semiHidden/>
    <w:qFormat/>
    <w:locked/>
    <w:uiPriority w:val="99"/>
    <w:rPr>
      <w:rFonts w:ascii="宋体" w:hAnsi="宋体" w:eastAsia="宋体" w:cs="宋体"/>
      <w:kern w:val="0"/>
      <w:sz w:val="24"/>
      <w:szCs w:val="24"/>
    </w:rPr>
  </w:style>
  <w:style w:type="character" w:customStyle="1" w:styleId="29">
    <w:name w:val="批注框文本 Char"/>
    <w:basedOn w:val="15"/>
    <w:link w:val="9"/>
    <w:semiHidden/>
    <w:qFormat/>
    <w:uiPriority w:val="99"/>
    <w:rPr>
      <w:rFonts w:cs="Calibri"/>
      <w:kern w:val="2"/>
      <w:sz w:val="18"/>
      <w:szCs w:val="18"/>
    </w:rPr>
  </w:style>
  <w:style w:type="character" w:customStyle="1" w:styleId="30">
    <w:name w:val="页脚 Char"/>
    <w:basedOn w:val="15"/>
    <w:link w:val="10"/>
    <w:qFormat/>
    <w:locked/>
    <w:uiPriority w:val="99"/>
    <w:rPr>
      <w:sz w:val="18"/>
      <w:szCs w:val="18"/>
    </w:rPr>
  </w:style>
  <w:style w:type="character" w:customStyle="1" w:styleId="31">
    <w:name w:val="页眉 Char"/>
    <w:basedOn w:val="15"/>
    <w:link w:val="11"/>
    <w:semiHidden/>
    <w:qFormat/>
    <w:locked/>
    <w:uiPriority w:val="99"/>
    <w:rPr>
      <w:sz w:val="18"/>
      <w:szCs w:val="18"/>
    </w:rPr>
  </w:style>
  <w:style w:type="character" w:customStyle="1" w:styleId="32">
    <w:name w:val="hj-easyread-speakerprocesser-position-action-icon1"/>
    <w:basedOn w:val="15"/>
    <w:qFormat/>
    <w:uiPriority w:val="99"/>
    <w:rPr>
      <w:shd w:val="clear" w:color="auto" w:fill="auto"/>
    </w:rPr>
  </w:style>
  <w:style w:type="character" w:customStyle="1" w:styleId="33">
    <w:name w:val="hj-easyread-speakerprocesser-position-action-icon"/>
    <w:basedOn w:val="15"/>
    <w:qFormat/>
    <w:uiPriority w:val="99"/>
  </w:style>
  <w:style w:type="paragraph" w:customStyle="1" w:styleId="34">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36">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7">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8">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39">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41">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42">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43">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w9801"/>
    <w:basedOn w:val="1"/>
    <w:qFormat/>
    <w:uiPriority w:val="99"/>
    <w:pPr>
      <w:widowControl/>
      <w:jc w:val="left"/>
    </w:pPr>
    <w:rPr>
      <w:rFonts w:ascii="宋体" w:hAnsi="宋体" w:cs="宋体"/>
      <w:kern w:val="0"/>
      <w:sz w:val="24"/>
      <w:szCs w:val="24"/>
    </w:rPr>
  </w:style>
  <w:style w:type="paragraph" w:customStyle="1" w:styleId="45">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47">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48">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49">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50">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1">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52">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53">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54">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58">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60">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newslist_red"/>
    <w:basedOn w:val="1"/>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62">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67">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68">
    <w:name w:val="xl_titel"/>
    <w:basedOn w:val="1"/>
    <w:uiPriority w:val="99"/>
    <w:pPr>
      <w:widowControl/>
      <w:spacing w:before="100" w:beforeAutospacing="1" w:after="100" w:afterAutospacing="1"/>
      <w:jc w:val="left"/>
    </w:pPr>
    <w:rPr>
      <w:rFonts w:ascii="宋体" w:hAnsi="宋体" w:cs="宋体"/>
      <w:kern w:val="0"/>
      <w:sz w:val="36"/>
      <w:szCs w:val="36"/>
    </w:rPr>
  </w:style>
  <w:style w:type="paragraph" w:customStyle="1" w:styleId="69">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bs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1">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hj-easyread-contai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tabmore"/>
    <w:basedOn w:val="1"/>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5">
    <w:name w:val="fwym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6">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78">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79">
    <w:name w:val="btn02"/>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paragraph" w:customStyle="1" w:styleId="81">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2">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83">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84">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85">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92">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94">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96">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97">
    <w:name w:val="List Paragraph"/>
    <w:basedOn w:val="1"/>
    <w:qFormat/>
    <w:uiPriority w:val="99"/>
    <w:pPr>
      <w:ind w:firstLine="420" w:firstLineChars="200"/>
    </w:pPr>
  </w:style>
  <w:style w:type="paragraph" w:customStyle="1" w:styleId="98">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99">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100">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tipscontrol-btn1"/>
    <w:basedOn w:val="1"/>
    <w:qFormat/>
    <w:uiPriority w:val="99"/>
    <w:pPr>
      <w:widowControl/>
      <w:spacing w:before="100" w:beforeAutospacing="1" w:after="135" w:line="17536" w:lineRule="exact"/>
      <w:jc w:val="left"/>
    </w:pPr>
    <w:rPr>
      <w:rFonts w:ascii="宋体" w:hAnsi="宋体" w:cs="宋体"/>
      <w:kern w:val="0"/>
      <w:sz w:val="2"/>
      <w:szCs w:val="2"/>
    </w:rPr>
  </w:style>
  <w:style w:type="paragraph" w:customStyle="1" w:styleId="102">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109">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113">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14">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115">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116">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117">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18">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119">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returntotop-btn1"/>
    <w:basedOn w:val="1"/>
    <w:qFormat/>
    <w:uiPriority w:val="99"/>
    <w:pPr>
      <w:widowControl/>
      <w:spacing w:before="100" w:beforeAutospacing="1" w:after="100" w:afterAutospacing="1" w:line="17536" w:lineRule="exact"/>
      <w:jc w:val="left"/>
    </w:pPr>
    <w:rPr>
      <w:rFonts w:ascii="宋体" w:hAnsi="宋体" w:cs="宋体"/>
      <w:kern w:val="0"/>
      <w:sz w:val="2"/>
      <w:szCs w:val="2"/>
    </w:rPr>
  </w:style>
  <w:style w:type="paragraph" w:customStyle="1" w:styleId="121">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122">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3">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24">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5">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search1"/>
    <w:basedOn w:val="1"/>
    <w:qFormat/>
    <w:uiPriority w:val="99"/>
    <w:pPr>
      <w:widowControl/>
      <w:spacing w:line="660" w:lineRule="atLeast"/>
      <w:jc w:val="left"/>
    </w:pPr>
    <w:rPr>
      <w:rFonts w:ascii="宋体" w:hAnsi="宋体" w:cs="宋体"/>
      <w:kern w:val="0"/>
      <w:sz w:val="24"/>
      <w:szCs w:val="24"/>
    </w:rPr>
  </w:style>
  <w:style w:type="paragraph" w:customStyle="1" w:styleId="129">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0">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6944</Words>
  <Characters>7260</Characters>
  <Lines>33</Lines>
  <Paragraphs>9</Paragraphs>
  <TotalTime>28</TotalTime>
  <ScaleCrop>false</ScaleCrop>
  <LinksUpToDate>false</LinksUpToDate>
  <CharactersWithSpaces>7412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2015-10-07T10:35:00Z</dcterms:created>
  <dc:creator>ASUS</dc:creator>
  <cp:lastModifiedBy>刘洋</cp:lastModifiedBy>
  <cp:lastPrinted>2020-06-30T11:50:00Z</cp:lastPrinted>
  <dcterms:modified xsi:type="dcterms:W3CDTF">2025-09-02T04:33:30Z</dcterms:modified>
  <dc:title>2014年度常德市社会劳动保险处</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BF4549D61B364F25BAB044FF817FA3AF_13</vt:lpwstr>
  </property>
  <property fmtid="{D5CDD505-2E9C-101B-9397-08002B2CF9AE}" pid="4" name="KSOTemplateDocerSaveRecord">
    <vt:lpwstr>eyJoZGlkIjoiYmI0NTk1MDFlMTJhYzc5MzRjNzNiZGM2ODU0ZmMxYjMiLCJ1c2VySWQiOiI1NzY4NzA2NzIifQ==</vt:lpwstr>
  </property>
</Properties>
</file>